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F286B5">
      <w:pPr>
        <w:pStyle w:val="31"/>
        <w:spacing w:before="0" w:line="360" w:lineRule="exact"/>
        <w:ind w:firstLine="480"/>
        <w:jc w:val="center"/>
        <w:rPr>
          <w:rFonts w:asciiTheme="minorHAnsi" w:hAnsiTheme="minorHAnsi" w:eastAsiaTheme="minorEastAsia" w:cstheme="minorBidi"/>
          <w:b w:val="0"/>
          <w:bCs w:val="0"/>
          <w:color w:val="auto"/>
          <w:kern w:val="2"/>
          <w:sz w:val="21"/>
          <w:szCs w:val="21"/>
          <w:lang w:val="zh-CN"/>
        </w:rPr>
      </w:pPr>
      <w:bookmarkStart w:id="235" w:name="_GoBack"/>
      <w:bookmarkEnd w:id="235"/>
    </w:p>
    <w:sdt>
      <w:sdtPr>
        <w:rPr>
          <w:rFonts w:asciiTheme="minorHAnsi" w:hAnsiTheme="minorHAnsi" w:eastAsiaTheme="minorEastAsia" w:cstheme="minorBidi"/>
          <w:b w:val="0"/>
          <w:bCs w:val="0"/>
          <w:color w:val="auto"/>
          <w:kern w:val="2"/>
          <w:sz w:val="21"/>
          <w:szCs w:val="21"/>
          <w:lang w:val="zh-CN"/>
        </w:rPr>
        <w:id w:val="209443431"/>
        <w:docPartObj>
          <w:docPartGallery w:val="Table of Contents"/>
          <w:docPartUnique/>
        </w:docPartObj>
      </w:sdtPr>
      <w:sdtEndPr>
        <w:rPr>
          <w:rFonts w:ascii="仿宋" w:hAnsi="仿宋" w:eastAsia="仿宋" w:cstheme="minorBidi"/>
          <w:b w:val="0"/>
          <w:bCs w:val="0"/>
          <w:color w:val="auto"/>
          <w:kern w:val="2"/>
          <w:sz w:val="24"/>
          <w:szCs w:val="24"/>
          <w:lang w:val="en-US"/>
        </w:rPr>
      </w:sdtEndPr>
      <w:sdtContent>
        <w:p w14:paraId="1726BE00">
          <w:pPr>
            <w:pStyle w:val="31"/>
            <w:spacing w:before="0" w:line="360" w:lineRule="exact"/>
            <w:ind w:firstLine="480"/>
            <w:jc w:val="center"/>
            <w:rPr>
              <w:color w:val="000000" w:themeColor="text1"/>
              <w:sz w:val="32"/>
              <w:szCs w:val="32"/>
              <w:lang w:val="zh-CN"/>
              <w14:textFill>
                <w14:solidFill>
                  <w14:schemeClr w14:val="tx1"/>
                </w14:solidFill>
              </w14:textFill>
            </w:rPr>
          </w:pPr>
          <w:bookmarkStart w:id="0" w:name="_Toc323195352"/>
          <w:r>
            <w:rPr>
              <w:color w:val="000000" w:themeColor="text1"/>
              <w:sz w:val="32"/>
              <w:szCs w:val="32"/>
              <w:lang w:val="zh-CN"/>
              <w14:textFill>
                <w14:solidFill>
                  <w14:schemeClr w14:val="tx1"/>
                </w14:solidFill>
              </w14:textFill>
            </w:rPr>
            <w:t>目</w:t>
          </w:r>
          <w:r>
            <w:rPr>
              <w:rFonts w:hint="eastAsia"/>
              <w:color w:val="000000" w:themeColor="text1"/>
              <w:sz w:val="32"/>
              <w:szCs w:val="32"/>
              <w:lang w:val="zh-CN"/>
              <w14:textFill>
                <w14:solidFill>
                  <w14:schemeClr w14:val="tx1"/>
                </w14:solidFill>
              </w14:textFill>
            </w:rPr>
            <w:t xml:space="preserve"> </w:t>
          </w:r>
          <w:r>
            <w:rPr>
              <w:color w:val="000000" w:themeColor="text1"/>
              <w:sz w:val="32"/>
              <w:szCs w:val="32"/>
              <w:lang w:val="zh-CN"/>
              <w14:textFill>
                <w14:solidFill>
                  <w14:schemeClr w14:val="tx1"/>
                </w14:solidFill>
              </w14:textFill>
            </w:rPr>
            <w:t>录</w:t>
          </w:r>
        </w:p>
        <w:p w14:paraId="4453BD5F">
          <w:pPr>
            <w:ind w:firstLine="480"/>
            <w:rPr>
              <w:lang w:val="zh-CN"/>
            </w:rPr>
          </w:pPr>
        </w:p>
        <w:p w14:paraId="5B94C844">
          <w:pPr>
            <w:pStyle w:val="13"/>
            <w:tabs>
              <w:tab w:val="right" w:leader="dot" w:pos="6951"/>
            </w:tabs>
            <w:spacing w:line="240" w:lineRule="auto"/>
            <w:ind w:firstLine="420"/>
            <w:rPr>
              <w:rFonts w:asciiTheme="minorEastAsia" w:hAnsiTheme="minorEastAsia" w:cstheme="minorEastAsia"/>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TOC \o "1-3" \h \z \u </w:instrText>
          </w:r>
          <w:r>
            <w:rPr>
              <w:rFonts w:hint="eastAsia" w:ascii="宋体" w:hAnsi="宋体" w:eastAsia="宋体" w:cs="宋体"/>
              <w:sz w:val="21"/>
              <w:szCs w:val="21"/>
            </w:rPr>
            <w:fldChar w:fldCharType="separate"/>
          </w:r>
          <w:r>
            <w:fldChar w:fldCharType="begin"/>
          </w:r>
          <w:r>
            <w:instrText xml:space="preserve"> HYPERLINK \l "_Toc22001" </w:instrText>
          </w:r>
          <w:r>
            <w:fldChar w:fldCharType="separate"/>
          </w:r>
          <w:r>
            <w:rPr>
              <w:rFonts w:hint="eastAsia" w:asciiTheme="minorEastAsia" w:hAnsiTheme="minorEastAsia" w:cstheme="minorEastAsia"/>
              <w:b/>
              <w:bCs/>
              <w:kern w:val="0"/>
              <w:sz w:val="21"/>
              <w:szCs w:val="21"/>
            </w:rPr>
            <w:t>第一部分 奖助学金评选常见问题解答</w:t>
          </w:r>
          <w:r>
            <w:rPr>
              <w:rFonts w:hint="eastAsia" w:asciiTheme="minorEastAsia" w:hAnsiTheme="minorEastAsia" w:cstheme="minorEastAsia"/>
              <w:b/>
              <w:bCs/>
              <w:sz w:val="21"/>
              <w:szCs w:val="21"/>
            </w:rPr>
            <w:tab/>
          </w:r>
          <w:r>
            <w:rPr>
              <w:rFonts w:hint="eastAsia" w:asciiTheme="minorEastAsia" w:hAnsiTheme="minorEastAsia" w:cstheme="minorEastAsia"/>
              <w:b/>
              <w:bCs/>
              <w:sz w:val="21"/>
              <w:szCs w:val="21"/>
            </w:rPr>
            <w:fldChar w:fldCharType="begin"/>
          </w:r>
          <w:r>
            <w:rPr>
              <w:rFonts w:hint="eastAsia" w:asciiTheme="minorEastAsia" w:hAnsiTheme="minorEastAsia" w:cstheme="minorEastAsia"/>
              <w:b/>
              <w:bCs/>
              <w:sz w:val="21"/>
              <w:szCs w:val="21"/>
            </w:rPr>
            <w:instrText xml:space="preserve"> PAGEREF _Toc22001 \h </w:instrText>
          </w:r>
          <w:r>
            <w:rPr>
              <w:rFonts w:hint="eastAsia" w:asciiTheme="minorEastAsia" w:hAnsiTheme="minorEastAsia" w:cstheme="minorEastAsia"/>
              <w:b/>
              <w:bCs/>
              <w:sz w:val="21"/>
              <w:szCs w:val="21"/>
            </w:rPr>
            <w:fldChar w:fldCharType="separate"/>
          </w:r>
          <w:r>
            <w:rPr>
              <w:rFonts w:hint="eastAsia" w:asciiTheme="minorEastAsia" w:hAnsiTheme="minorEastAsia" w:cstheme="minorEastAsia"/>
              <w:b/>
              <w:bCs/>
              <w:sz w:val="21"/>
              <w:szCs w:val="21"/>
            </w:rPr>
            <w:t>1</w:t>
          </w:r>
          <w:r>
            <w:rPr>
              <w:rFonts w:hint="eastAsia" w:asciiTheme="minorEastAsia" w:hAnsiTheme="minorEastAsia" w:cstheme="minorEastAsia"/>
              <w:b/>
              <w:bCs/>
              <w:sz w:val="21"/>
              <w:szCs w:val="21"/>
            </w:rPr>
            <w:fldChar w:fldCharType="end"/>
          </w:r>
          <w:r>
            <w:rPr>
              <w:rFonts w:hint="eastAsia" w:asciiTheme="minorEastAsia" w:hAnsiTheme="minorEastAsia" w:cstheme="minorEastAsia"/>
              <w:b/>
              <w:bCs/>
              <w:sz w:val="21"/>
              <w:szCs w:val="21"/>
            </w:rPr>
            <w:fldChar w:fldCharType="end"/>
          </w:r>
        </w:p>
        <w:p w14:paraId="75D3C1F9">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"_Toc31730" </w:instrText>
          </w:r>
          <w:r>
            <w:fldChar w:fldCharType="separate"/>
          </w:r>
          <w:r>
            <w:rPr>
              <w:rFonts w:hint="eastAsia" w:asciiTheme="minorEastAsia" w:hAnsiTheme="minorEastAsia" w:cstheme="minorEastAsia"/>
              <w:kern w:val="0"/>
              <w:sz w:val="21"/>
              <w:szCs w:val="21"/>
            </w:rPr>
            <w:t>1.没有钱交学费、住宿费怎么办？</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_Toc31730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57C57587">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"_Toc18816" </w:instrText>
          </w:r>
          <w:r>
            <w:fldChar w:fldCharType="separate"/>
          </w:r>
          <w:r>
            <w:rPr>
              <w:rFonts w:hint="eastAsia" w:asciiTheme="minorEastAsia" w:hAnsiTheme="minorEastAsia" w:cstheme="minorEastAsia"/>
              <w:kern w:val="0"/>
              <w:sz w:val="21"/>
              <w:szCs w:val="21"/>
            </w:rPr>
            <w:t>2.什么是政府类奖学金？</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_Toc18816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4D3A907D">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"_Toc11736" </w:instrText>
          </w:r>
          <w:r>
            <w:fldChar w:fldCharType="separate"/>
          </w:r>
          <w:r>
            <w:rPr>
              <w:rFonts w:hint="eastAsia" w:asciiTheme="minorEastAsia" w:hAnsiTheme="minorEastAsia" w:cstheme="minorEastAsia"/>
              <w:kern w:val="0"/>
              <w:sz w:val="21"/>
              <w:szCs w:val="21"/>
              <w:shd w:val="clear" w:color="auto" w:fill="FFFFFF"/>
            </w:rPr>
            <w:t>3.什么是社会类奖学金？</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_Toc11736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5AC5DA15">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"_Toc14008" </w:instrText>
          </w:r>
          <w:r>
            <w:fldChar w:fldCharType="separate"/>
          </w:r>
          <w:r>
            <w:rPr>
              <w:rFonts w:hint="eastAsia" w:asciiTheme="minorEastAsia" w:hAnsiTheme="minorEastAsia" w:cstheme="minorEastAsia"/>
              <w:kern w:val="0"/>
              <w:sz w:val="21"/>
              <w:szCs w:val="21"/>
            </w:rPr>
            <w:t>4.</w:t>
          </w:r>
          <w:r>
            <w:rPr>
              <w:rFonts w:hint="eastAsia" w:asciiTheme="minorEastAsia" w:hAnsiTheme="minorEastAsia" w:cstheme="minorEastAsia"/>
              <w:kern w:val="0"/>
              <w:sz w:val="21"/>
              <w:szCs w:val="21"/>
              <w:shd w:val="clear" w:color="auto" w:fill="FFFFFF"/>
            </w:rPr>
            <w:t>什么是校内奖学金？</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_Toc14008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734C4D30">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"_Toc25488" </w:instrText>
          </w:r>
          <w:r>
            <w:fldChar w:fldCharType="separate"/>
          </w:r>
          <w:r>
            <w:rPr>
              <w:rFonts w:hint="eastAsia" w:asciiTheme="minorEastAsia" w:hAnsiTheme="minorEastAsia" w:cstheme="minorEastAsia"/>
              <w:kern w:val="0"/>
              <w:sz w:val="21"/>
              <w:szCs w:val="21"/>
              <w:shd w:val="clear" w:color="auto" w:fill="FFFFFF"/>
            </w:rPr>
            <w:t>6.什么是国家助学金？</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_Toc25488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513A2A6A">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"_Toc2836" </w:instrText>
          </w:r>
          <w:r>
            <w:fldChar w:fldCharType="separate"/>
          </w:r>
          <w:r>
            <w:rPr>
              <w:rFonts w:hint="eastAsia" w:asciiTheme="minorEastAsia" w:hAnsiTheme="minorEastAsia" w:cstheme="minorEastAsia"/>
              <w:kern w:val="0"/>
              <w:sz w:val="21"/>
              <w:szCs w:val="21"/>
              <w:shd w:val="clear" w:color="auto" w:fill="FFFFFF"/>
            </w:rPr>
            <w:t>7.什么是企业助学金？</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_Toc2836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3F7A07A3">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"_Toc15634" </w:instrText>
          </w:r>
          <w:r>
            <w:fldChar w:fldCharType="separate"/>
          </w:r>
          <w:r>
            <w:rPr>
              <w:rFonts w:hint="eastAsia" w:asciiTheme="minorEastAsia" w:hAnsiTheme="minorEastAsia" w:cstheme="minorEastAsia"/>
              <w:kern w:val="0"/>
              <w:sz w:val="21"/>
              <w:szCs w:val="21"/>
            </w:rPr>
            <w:t>8.校内奖学金有哪些？</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_Toc15634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4783DDF8">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"_Toc21868" </w:instrText>
          </w:r>
          <w:r>
            <w:fldChar w:fldCharType="separate"/>
          </w:r>
          <w:r>
            <w:rPr>
              <w:rFonts w:hint="eastAsia" w:asciiTheme="minorEastAsia" w:hAnsiTheme="minorEastAsia" w:cstheme="minorEastAsia"/>
              <w:kern w:val="0"/>
              <w:sz w:val="21"/>
              <w:szCs w:val="21"/>
            </w:rPr>
            <w:t>9.新生有哪些助学金？</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_Toc21868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28E74032">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"_Toc18833" </w:instrText>
          </w:r>
          <w:r>
            <w:fldChar w:fldCharType="separate"/>
          </w:r>
          <w:r>
            <w:rPr>
              <w:rFonts w:hint="eastAsia" w:asciiTheme="minorEastAsia" w:hAnsiTheme="minorEastAsia" w:cstheme="minorEastAsia"/>
              <w:kern w:val="0"/>
              <w:sz w:val="21"/>
              <w:szCs w:val="21"/>
            </w:rPr>
            <w:t>10.奖学金、助学金根据什么条件评定？</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_Toc18833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4A96947B">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"_Toc7417" </w:instrText>
          </w:r>
          <w:r>
            <w:fldChar w:fldCharType="separate"/>
          </w:r>
          <w:r>
            <w:rPr>
              <w:rFonts w:hint="eastAsia" w:asciiTheme="minorEastAsia" w:hAnsiTheme="minorEastAsia" w:cstheme="minorEastAsia"/>
              <w:kern w:val="0"/>
              <w:sz w:val="21"/>
              <w:szCs w:val="21"/>
            </w:rPr>
            <w:t>11.奖、助学金都在什么时候申请评定？</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_Toc7417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0DCB161E">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"_Toc7404" </w:instrText>
          </w:r>
          <w:r>
            <w:fldChar w:fldCharType="separate"/>
          </w:r>
          <w:r>
            <w:rPr>
              <w:rFonts w:hint="eastAsia" w:asciiTheme="minorEastAsia" w:hAnsiTheme="minorEastAsia" w:cstheme="minorEastAsia"/>
              <w:kern w:val="0"/>
              <w:sz w:val="21"/>
              <w:szCs w:val="21"/>
            </w:rPr>
            <w:t>12.国家奖学金、国家励志奖学金和国家助学金可以同时获得吗？</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_Toc7404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3</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431C31CC">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"_Toc20863" </w:instrText>
          </w:r>
          <w:r>
            <w:fldChar w:fldCharType="separate"/>
          </w:r>
          <w:r>
            <w:rPr>
              <w:rFonts w:hint="eastAsia" w:asciiTheme="minorEastAsia" w:hAnsiTheme="minorEastAsia" w:cstheme="minorEastAsia"/>
              <w:kern w:val="0"/>
              <w:sz w:val="21"/>
              <w:szCs w:val="21"/>
            </w:rPr>
            <w:t>13.国家奖学金能否与其他奖学金兼得?</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_Toc20863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3</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2BAF4217">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"_Toc28083" </w:instrText>
          </w:r>
          <w:r>
            <w:fldChar w:fldCharType="separate"/>
          </w:r>
          <w:r>
            <w:rPr>
              <w:rFonts w:hint="eastAsia" w:asciiTheme="minorEastAsia" w:hAnsiTheme="minorEastAsia" w:cstheme="minorEastAsia"/>
              <w:kern w:val="0"/>
              <w:sz w:val="21"/>
              <w:szCs w:val="21"/>
            </w:rPr>
            <w:t>14.什么是西藏师范类等相关专业实行免费（补助）教育？</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_Toc28083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3</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7D87442B">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"_Toc9666" </w:instrText>
          </w:r>
          <w:r>
            <w:fldChar w:fldCharType="separate"/>
          </w:r>
          <w:r>
            <w:rPr>
              <w:rFonts w:hint="eastAsia" w:asciiTheme="minorEastAsia" w:hAnsiTheme="minorEastAsia" w:cstheme="minorEastAsia"/>
              <w:kern w:val="0"/>
              <w:sz w:val="21"/>
              <w:szCs w:val="21"/>
            </w:rPr>
            <w:t>15.什么是新疆少数民族困难学生补助？</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_Toc9666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3</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494F2154">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"_Toc26688" </w:instrText>
          </w:r>
          <w:r>
            <w:fldChar w:fldCharType="separate"/>
          </w:r>
          <w:r>
            <w:rPr>
              <w:rFonts w:hint="eastAsia" w:asciiTheme="minorEastAsia" w:hAnsiTheme="minorEastAsia" w:cstheme="minorEastAsia"/>
              <w:kern w:val="0"/>
              <w:sz w:val="21"/>
              <w:szCs w:val="21"/>
            </w:rPr>
            <w:t>16.研究生国家奖学金标准是什么？</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_Toc26688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4</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7BBE6928">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"_Toc28341" </w:instrText>
          </w:r>
          <w:r>
            <w:fldChar w:fldCharType="separate"/>
          </w:r>
          <w:r>
            <w:rPr>
              <w:rFonts w:hint="eastAsia" w:asciiTheme="minorEastAsia" w:hAnsiTheme="minorEastAsia" w:cstheme="minorEastAsia"/>
              <w:kern w:val="0"/>
              <w:sz w:val="21"/>
              <w:szCs w:val="21"/>
            </w:rPr>
            <w:t>17.研究生国家奖学金什么时间发放？</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_Toc28341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4</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52D514F9">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"_Toc1975" </w:instrText>
          </w:r>
          <w:r>
            <w:fldChar w:fldCharType="separate"/>
          </w:r>
          <w:r>
            <w:rPr>
              <w:rFonts w:hint="eastAsia" w:asciiTheme="minorEastAsia" w:hAnsiTheme="minorEastAsia" w:cstheme="minorEastAsia"/>
              <w:kern w:val="0"/>
              <w:sz w:val="21"/>
              <w:szCs w:val="21"/>
            </w:rPr>
            <w:t>18.</w:t>
          </w:r>
          <w:r>
            <w:rPr>
              <w:rFonts w:hint="eastAsia" w:asciiTheme="minorEastAsia" w:hAnsiTheme="minorEastAsia" w:cstheme="minorEastAsia"/>
              <w:sz w:val="21"/>
              <w:szCs w:val="21"/>
            </w:rPr>
            <w:t>申请研究生国家奖学金的基本条件</w:t>
          </w:r>
          <w:r>
            <w:rPr>
              <w:rFonts w:hint="eastAsia" w:asciiTheme="minorEastAsia" w:hAnsiTheme="minorEastAsia" w:cstheme="minorEastAsia"/>
              <w:kern w:val="0"/>
              <w:sz w:val="21"/>
              <w:szCs w:val="21"/>
            </w:rPr>
            <w:t>是多少？</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_Toc1975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4</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53926E98">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"_Toc13568" </w:instrText>
          </w:r>
          <w:r>
            <w:fldChar w:fldCharType="separate"/>
          </w:r>
          <w:r>
            <w:rPr>
              <w:rFonts w:hint="eastAsia" w:asciiTheme="minorEastAsia" w:hAnsiTheme="minorEastAsia" w:cstheme="minorEastAsia"/>
              <w:kern w:val="0"/>
              <w:sz w:val="21"/>
              <w:szCs w:val="21"/>
            </w:rPr>
            <w:t>19.哪些学生不能</w:t>
          </w:r>
          <w:r>
            <w:rPr>
              <w:rFonts w:hint="eastAsia" w:asciiTheme="minorEastAsia" w:hAnsiTheme="minorEastAsia" w:cstheme="minorEastAsia"/>
              <w:sz w:val="21"/>
              <w:szCs w:val="21"/>
            </w:rPr>
            <w:t>申请研究生国家奖学金</w:t>
          </w:r>
          <w:r>
            <w:rPr>
              <w:rFonts w:hint="eastAsia" w:asciiTheme="minorEastAsia" w:hAnsiTheme="minorEastAsia" w:cstheme="minorEastAsia"/>
              <w:kern w:val="0"/>
              <w:sz w:val="21"/>
              <w:szCs w:val="21"/>
            </w:rPr>
            <w:t>？</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_Toc13568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4</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33A9AAC4">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"_Toc3049" </w:instrText>
          </w:r>
          <w:r>
            <w:fldChar w:fldCharType="separate"/>
          </w:r>
          <w:r>
            <w:rPr>
              <w:rFonts w:hint="eastAsia" w:asciiTheme="minorEastAsia" w:hAnsiTheme="minorEastAsia" w:cstheme="minorEastAsia"/>
              <w:kern w:val="0"/>
              <w:sz w:val="21"/>
              <w:szCs w:val="21"/>
            </w:rPr>
            <w:t>20.直博生和硕博连读学生如何评选</w:t>
          </w:r>
          <w:r>
            <w:rPr>
              <w:rFonts w:hint="eastAsia" w:asciiTheme="minorEastAsia" w:hAnsiTheme="minorEastAsia" w:cstheme="minorEastAsia"/>
              <w:sz w:val="21"/>
              <w:szCs w:val="21"/>
            </w:rPr>
            <w:t>研究生国家奖学金</w:t>
          </w:r>
          <w:r>
            <w:rPr>
              <w:rFonts w:hint="eastAsia" w:asciiTheme="minorEastAsia" w:hAnsiTheme="minorEastAsia" w:cstheme="minorEastAsia"/>
              <w:kern w:val="0"/>
              <w:sz w:val="21"/>
              <w:szCs w:val="21"/>
            </w:rPr>
            <w:t>？</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_Toc3049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4</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0F08EA1D">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"_Toc21455" </w:instrText>
          </w:r>
          <w:r>
            <w:fldChar w:fldCharType="separate"/>
          </w:r>
          <w:r>
            <w:rPr>
              <w:rFonts w:hint="eastAsia" w:asciiTheme="minorEastAsia" w:hAnsiTheme="minorEastAsia" w:cstheme="minorEastAsia"/>
              <w:kern w:val="0"/>
              <w:sz w:val="21"/>
              <w:szCs w:val="21"/>
            </w:rPr>
            <w:t>21.公派出国、联合培养等学生如何参评</w:t>
          </w:r>
          <w:r>
            <w:rPr>
              <w:rFonts w:hint="eastAsia" w:asciiTheme="minorEastAsia" w:hAnsiTheme="minorEastAsia" w:cstheme="minorEastAsia"/>
              <w:sz w:val="21"/>
              <w:szCs w:val="21"/>
            </w:rPr>
            <w:t>研究生国家奖学金</w:t>
          </w:r>
          <w:r>
            <w:rPr>
              <w:rFonts w:hint="eastAsia" w:asciiTheme="minorEastAsia" w:hAnsiTheme="minorEastAsia" w:cstheme="minorEastAsia"/>
              <w:kern w:val="0"/>
              <w:sz w:val="21"/>
              <w:szCs w:val="21"/>
            </w:rPr>
            <w:t>？</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_Toc21455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5</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640A03E5">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"_Toc7023" </w:instrText>
          </w:r>
          <w:r>
            <w:fldChar w:fldCharType="separate"/>
          </w:r>
          <w:r>
            <w:rPr>
              <w:rFonts w:hint="eastAsia" w:asciiTheme="minorEastAsia" w:hAnsiTheme="minorEastAsia" w:cstheme="minorEastAsia"/>
              <w:kern w:val="0"/>
              <w:sz w:val="21"/>
              <w:szCs w:val="21"/>
            </w:rPr>
            <w:t>22.研究生国家奖学金和其它奖助学金冲突吗？</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_Toc7023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5</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6F444C38">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"_Toc5897" </w:instrText>
          </w:r>
          <w:r>
            <w:fldChar w:fldCharType="separate"/>
          </w:r>
          <w:r>
            <w:rPr>
              <w:rFonts w:hint="eastAsia" w:asciiTheme="minorEastAsia" w:hAnsiTheme="minorEastAsia" w:cstheme="minorEastAsia"/>
              <w:kern w:val="0"/>
              <w:sz w:val="21"/>
              <w:szCs w:val="21"/>
            </w:rPr>
            <w:t>23.学业奖学金评选的标准及比例是多少？</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_Toc5897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5</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2A2CECFE">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"_Toc23416" </w:instrText>
          </w:r>
          <w:r>
            <w:fldChar w:fldCharType="separate"/>
          </w:r>
          <w:r>
            <w:rPr>
              <w:rFonts w:hint="eastAsia" w:asciiTheme="minorEastAsia" w:hAnsiTheme="minorEastAsia" w:cstheme="minorEastAsia"/>
              <w:kern w:val="0"/>
              <w:sz w:val="21"/>
              <w:szCs w:val="21"/>
            </w:rPr>
            <w:t>24.学业奖学金一般什么时间发放？</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_Toc23416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5</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188C8E70">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"_Toc7271" </w:instrText>
          </w:r>
          <w:r>
            <w:fldChar w:fldCharType="separate"/>
          </w:r>
          <w:r>
            <w:rPr>
              <w:rFonts w:hint="eastAsia" w:asciiTheme="minorEastAsia" w:hAnsiTheme="minorEastAsia" w:cstheme="minorEastAsia"/>
              <w:kern w:val="0"/>
              <w:sz w:val="21"/>
              <w:szCs w:val="21"/>
            </w:rPr>
            <w:t>25.研究生学业奖学金评选对象是哪些？</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_Toc7271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5</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63412112">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"_Toc21273" </w:instrText>
          </w:r>
          <w:r>
            <w:fldChar w:fldCharType="separate"/>
          </w:r>
          <w:r>
            <w:rPr>
              <w:rFonts w:hint="eastAsia" w:asciiTheme="minorEastAsia" w:hAnsiTheme="minorEastAsia" w:cstheme="minorEastAsia"/>
              <w:kern w:val="0"/>
              <w:sz w:val="21"/>
              <w:szCs w:val="21"/>
            </w:rPr>
            <w:t>26.申请研究生学业奖学金的基本条件是什么？</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_Toc21273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5</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549EAD31">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"_Toc5624" </w:instrText>
          </w:r>
          <w:r>
            <w:fldChar w:fldCharType="separate"/>
          </w:r>
          <w:r>
            <w:rPr>
              <w:rFonts w:hint="eastAsia" w:asciiTheme="minorEastAsia" w:hAnsiTheme="minorEastAsia" w:cstheme="minorEastAsia"/>
              <w:kern w:val="0"/>
              <w:sz w:val="21"/>
              <w:szCs w:val="21"/>
            </w:rPr>
            <w:t>27.哪些学生不能参评学业奖学金？</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_Toc5624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6</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66672217">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"_Toc24104" </w:instrText>
          </w:r>
          <w:r>
            <w:fldChar w:fldCharType="separate"/>
          </w:r>
          <w:r>
            <w:rPr>
              <w:rFonts w:hint="eastAsia" w:asciiTheme="minorEastAsia" w:hAnsiTheme="minorEastAsia" w:cstheme="minorEastAsia"/>
              <w:kern w:val="0"/>
              <w:sz w:val="21"/>
              <w:szCs w:val="21"/>
            </w:rPr>
            <w:t>28.硕博连读学生应该以什么身份参评学业奖学金？</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_Toc24104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6</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1D93BEC6">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"_Toc16923" </w:instrText>
          </w:r>
          <w:r>
            <w:fldChar w:fldCharType="separate"/>
          </w:r>
          <w:r>
            <w:rPr>
              <w:rFonts w:hint="eastAsia" w:asciiTheme="minorEastAsia" w:hAnsiTheme="minorEastAsia" w:cstheme="minorEastAsia"/>
              <w:kern w:val="0"/>
              <w:sz w:val="21"/>
              <w:szCs w:val="21"/>
            </w:rPr>
            <w:t>29.延期毕业学生享受学业奖学金吗？</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_Toc16923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6</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480A736B">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"_Toc21483" </w:instrText>
          </w:r>
          <w:r>
            <w:fldChar w:fldCharType="separate"/>
          </w:r>
          <w:r>
            <w:rPr>
              <w:rFonts w:hint="eastAsia" w:asciiTheme="minorEastAsia" w:hAnsiTheme="minorEastAsia" w:cstheme="minorEastAsia"/>
              <w:kern w:val="0"/>
              <w:sz w:val="21"/>
              <w:szCs w:val="21"/>
            </w:rPr>
            <w:t>30.</w:t>
          </w:r>
          <w:r>
            <w:rPr>
              <w:rFonts w:hint="eastAsia" w:asciiTheme="minorEastAsia" w:hAnsiTheme="minorEastAsia" w:cstheme="minorEastAsia"/>
              <w:sz w:val="21"/>
              <w:szCs w:val="21"/>
            </w:rPr>
            <w:t>公派出国、联合培养学生如何评选学业奖学金</w:t>
          </w:r>
          <w:r>
            <w:rPr>
              <w:rFonts w:hint="eastAsia" w:asciiTheme="minorEastAsia" w:hAnsiTheme="minorEastAsia" w:cstheme="minorEastAsia"/>
              <w:kern w:val="0"/>
              <w:sz w:val="21"/>
              <w:szCs w:val="21"/>
            </w:rPr>
            <w:t>？</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_Toc21483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6</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53FAA045">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"_Toc19445" </w:instrText>
          </w:r>
          <w:r>
            <w:fldChar w:fldCharType="separate"/>
          </w:r>
          <w:r>
            <w:rPr>
              <w:rFonts w:hint="eastAsia" w:asciiTheme="minorEastAsia" w:hAnsiTheme="minorEastAsia" w:cstheme="minorEastAsia"/>
              <w:kern w:val="0"/>
              <w:sz w:val="21"/>
              <w:szCs w:val="21"/>
            </w:rPr>
            <w:t>31.</w:t>
          </w:r>
          <w:r>
            <w:rPr>
              <w:rFonts w:hint="eastAsia" w:asciiTheme="minorEastAsia" w:hAnsiTheme="minorEastAsia" w:cstheme="minorEastAsia"/>
              <w:sz w:val="21"/>
              <w:szCs w:val="21"/>
            </w:rPr>
            <w:t>推荐免试攻读硕士研究生的兼职辅导员和助管的学业奖学金如何评选</w:t>
          </w:r>
          <w:r>
            <w:rPr>
              <w:rFonts w:hint="eastAsia" w:asciiTheme="minorEastAsia" w:hAnsiTheme="minorEastAsia" w:cstheme="minorEastAsia"/>
              <w:kern w:val="0"/>
              <w:sz w:val="21"/>
              <w:szCs w:val="21"/>
            </w:rPr>
            <w:t>？</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_Toc19445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6</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50E34D15">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"_Toc26645" </w:instrText>
          </w:r>
          <w:r>
            <w:fldChar w:fldCharType="separate"/>
          </w:r>
          <w:r>
            <w:rPr>
              <w:rFonts w:hint="eastAsia" w:asciiTheme="minorEastAsia" w:hAnsiTheme="minorEastAsia" w:cstheme="minorEastAsia"/>
              <w:kern w:val="0"/>
              <w:sz w:val="21"/>
              <w:szCs w:val="21"/>
            </w:rPr>
            <w:t>32.“2+X”研究生助管和辅导员可以参评几年学业奖学金？</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_Toc26645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7</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3B110C8D">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"_Toc8429" </w:instrText>
          </w:r>
          <w:r>
            <w:fldChar w:fldCharType="separate"/>
          </w:r>
          <w:r>
            <w:rPr>
              <w:rFonts w:hint="eastAsia" w:asciiTheme="minorEastAsia" w:hAnsiTheme="minorEastAsia" w:cstheme="minorEastAsia"/>
              <w:kern w:val="0"/>
              <w:sz w:val="21"/>
              <w:szCs w:val="21"/>
            </w:rPr>
            <w:t>33.学业奖学金评选的依据是什么？</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_Toc8429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7</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181B429C">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"_Toc16623" </w:instrText>
          </w:r>
          <w:r>
            <w:fldChar w:fldCharType="separate"/>
          </w:r>
          <w:r>
            <w:rPr>
              <w:rFonts w:hint="eastAsia" w:asciiTheme="minorEastAsia" w:hAnsiTheme="minorEastAsia" w:cstheme="minorEastAsia"/>
              <w:kern w:val="0"/>
              <w:sz w:val="21"/>
              <w:szCs w:val="21"/>
            </w:rPr>
            <w:t>34.研究生国家助学金的资助标准是什么？</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_Toc16623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7</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68D715CA">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"_Toc27319" </w:instrText>
          </w:r>
          <w:r>
            <w:fldChar w:fldCharType="separate"/>
          </w:r>
          <w:r>
            <w:rPr>
              <w:rFonts w:hint="eastAsia" w:asciiTheme="minorEastAsia" w:hAnsiTheme="minorEastAsia" w:cstheme="minorEastAsia"/>
              <w:kern w:val="0"/>
              <w:sz w:val="21"/>
              <w:szCs w:val="21"/>
            </w:rPr>
            <w:t>35.研究生国家助学金什么时间发放？</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_Toc27319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7</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1E6BCC4A">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"_Toc21416" </w:instrText>
          </w:r>
          <w:r>
            <w:fldChar w:fldCharType="separate"/>
          </w:r>
          <w:r>
            <w:rPr>
              <w:rFonts w:hint="eastAsia" w:asciiTheme="minorEastAsia" w:hAnsiTheme="minorEastAsia" w:cstheme="minorEastAsia"/>
              <w:kern w:val="0"/>
              <w:sz w:val="21"/>
              <w:szCs w:val="21"/>
            </w:rPr>
            <w:t>36.研究生国家助学金评选基本条件是什么？</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_Toc21416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7</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2888E78F">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"_Toc6890" </w:instrText>
          </w:r>
          <w:r>
            <w:fldChar w:fldCharType="separate"/>
          </w:r>
          <w:r>
            <w:rPr>
              <w:rFonts w:hint="eastAsia" w:asciiTheme="minorEastAsia" w:hAnsiTheme="minorEastAsia" w:cstheme="minorEastAsia"/>
              <w:kern w:val="0"/>
              <w:sz w:val="21"/>
              <w:szCs w:val="21"/>
            </w:rPr>
            <w:t>37.直博生和硕博连读学生如何发放研究生国家助学金？</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_Toc6890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7</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27282707">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"_Toc24593" </w:instrText>
          </w:r>
          <w:r>
            <w:fldChar w:fldCharType="separate"/>
          </w:r>
          <w:r>
            <w:rPr>
              <w:rFonts w:hint="eastAsia" w:asciiTheme="minorEastAsia" w:hAnsiTheme="minorEastAsia" w:cstheme="minorEastAsia"/>
              <w:kern w:val="0"/>
              <w:sz w:val="21"/>
              <w:szCs w:val="21"/>
            </w:rPr>
            <w:t>38.出国（境）、延期毕业、提前毕业学生如何发放研究生国家助学金？</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_Toc24593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8</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4A6DF55C">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"_Toc7238" </w:instrText>
          </w:r>
          <w:r>
            <w:fldChar w:fldCharType="separate"/>
          </w:r>
          <w:r>
            <w:rPr>
              <w:rFonts w:hint="eastAsia" w:asciiTheme="minorEastAsia" w:hAnsiTheme="minorEastAsia" w:cstheme="minorEastAsia"/>
              <w:kern w:val="0"/>
              <w:sz w:val="21"/>
              <w:szCs w:val="21"/>
            </w:rPr>
            <w:t>39.推荐免试攻读硕士研究生的兼职辅导员和助管的研究生如何发放国家助学金？</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_Toc7238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8</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776A9EA3">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"_Toc28502" </w:instrText>
          </w:r>
          <w:r>
            <w:fldChar w:fldCharType="separate"/>
          </w:r>
          <w:r>
            <w:rPr>
              <w:rFonts w:hint="eastAsia" w:asciiTheme="minorEastAsia" w:hAnsiTheme="minorEastAsia" w:cstheme="minorEastAsia"/>
              <w:kern w:val="0"/>
              <w:sz w:val="21"/>
              <w:szCs w:val="21"/>
            </w:rPr>
            <w:t>40.捐献造血干细胞奖励标准是什么？</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_Toc28502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8</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5054D9B6">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"_Toc7946" </w:instrText>
          </w:r>
          <w:r>
            <w:fldChar w:fldCharType="separate"/>
          </w:r>
          <w:r>
            <w:rPr>
              <w:rFonts w:hint="eastAsia" w:asciiTheme="minorEastAsia" w:hAnsiTheme="minorEastAsia" w:cstheme="minorEastAsia"/>
              <w:kern w:val="0"/>
              <w:sz w:val="21"/>
              <w:szCs w:val="21"/>
            </w:rPr>
            <w:t>41.无偿献血奖励标准是什么？</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_Toc7946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8</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6230F6C1">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"_Toc5495" </w:instrText>
          </w:r>
          <w:r>
            <w:fldChar w:fldCharType="separate"/>
          </w:r>
          <w:r>
            <w:rPr>
              <w:rFonts w:hint="eastAsia" w:asciiTheme="minorEastAsia" w:hAnsiTheme="minorEastAsia" w:cstheme="minorEastAsia"/>
              <w:kern w:val="0"/>
              <w:sz w:val="21"/>
              <w:szCs w:val="21"/>
            </w:rPr>
            <w:t>42.本科生奖助学金有哪些？</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_Toc5495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9</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0B772993">
          <w:pPr>
            <w:pStyle w:val="13"/>
            <w:tabs>
              <w:tab w:val="right" w:leader="dot" w:pos="6951"/>
            </w:tabs>
            <w:spacing w:line="240" w:lineRule="auto"/>
            <w:ind w:firstLine="422"/>
            <w:rPr>
              <w:rFonts w:asciiTheme="minorEastAsia" w:hAnsiTheme="minorEastAsia" w:cstheme="minorEastAsia"/>
              <w:sz w:val="21"/>
              <w:szCs w:val="21"/>
            </w:rPr>
          </w:pPr>
          <w:r>
            <w:fldChar w:fldCharType="begin"/>
          </w:r>
          <w:r>
            <w:instrText xml:space="preserve"> HYPERLINK \l "_Toc24838" </w:instrText>
          </w:r>
          <w:r>
            <w:fldChar w:fldCharType="separate"/>
          </w:r>
          <w:r>
            <w:rPr>
              <w:rFonts w:hint="eastAsia" w:asciiTheme="minorEastAsia" w:hAnsiTheme="minorEastAsia" w:cstheme="minorEastAsia"/>
              <w:b/>
              <w:bCs/>
              <w:kern w:val="0"/>
              <w:sz w:val="21"/>
              <w:szCs w:val="21"/>
            </w:rPr>
            <w:t>第二部分 家庭经济困难认定常见问题解答</w:t>
          </w:r>
          <w:r>
            <w:rPr>
              <w:rFonts w:hint="eastAsia" w:asciiTheme="minorEastAsia" w:hAnsiTheme="minorEastAsia" w:cstheme="minorEastAsia"/>
              <w:b/>
              <w:bCs/>
              <w:sz w:val="21"/>
              <w:szCs w:val="21"/>
            </w:rPr>
            <w:tab/>
          </w:r>
          <w:r>
            <w:rPr>
              <w:rFonts w:hint="eastAsia" w:asciiTheme="minorEastAsia" w:hAnsiTheme="minorEastAsia" w:cstheme="minorEastAsia"/>
              <w:b/>
              <w:bCs/>
              <w:sz w:val="21"/>
              <w:szCs w:val="21"/>
            </w:rPr>
            <w:fldChar w:fldCharType="begin"/>
          </w:r>
          <w:r>
            <w:rPr>
              <w:rFonts w:hint="eastAsia" w:asciiTheme="minorEastAsia" w:hAnsiTheme="minorEastAsia" w:cstheme="minorEastAsia"/>
              <w:b/>
              <w:bCs/>
              <w:sz w:val="21"/>
              <w:szCs w:val="21"/>
            </w:rPr>
            <w:instrText xml:space="preserve"> PAGEREF _Toc24838 \h </w:instrText>
          </w:r>
          <w:r>
            <w:rPr>
              <w:rFonts w:hint="eastAsia" w:asciiTheme="minorEastAsia" w:hAnsiTheme="minorEastAsia" w:cstheme="minorEastAsia"/>
              <w:b/>
              <w:bCs/>
              <w:sz w:val="21"/>
              <w:szCs w:val="21"/>
            </w:rPr>
            <w:fldChar w:fldCharType="separate"/>
          </w:r>
          <w:r>
            <w:rPr>
              <w:rFonts w:hint="eastAsia" w:asciiTheme="minorEastAsia" w:hAnsiTheme="minorEastAsia" w:cstheme="minorEastAsia"/>
              <w:b/>
              <w:bCs/>
              <w:sz w:val="21"/>
              <w:szCs w:val="21"/>
            </w:rPr>
            <w:t>11</w:t>
          </w:r>
          <w:r>
            <w:rPr>
              <w:rFonts w:hint="eastAsia" w:asciiTheme="minorEastAsia" w:hAnsiTheme="minorEastAsia" w:cstheme="minorEastAsia"/>
              <w:b/>
              <w:bCs/>
              <w:sz w:val="21"/>
              <w:szCs w:val="21"/>
            </w:rPr>
            <w:fldChar w:fldCharType="end"/>
          </w:r>
          <w:r>
            <w:rPr>
              <w:rFonts w:hint="eastAsia" w:asciiTheme="minorEastAsia" w:hAnsiTheme="minorEastAsia" w:cstheme="minorEastAsia"/>
              <w:b/>
              <w:bCs/>
              <w:sz w:val="21"/>
              <w:szCs w:val="21"/>
            </w:rPr>
            <w:fldChar w:fldCharType="end"/>
          </w:r>
        </w:p>
        <w:p w14:paraId="7582AF9C">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"_Toc29578" </w:instrText>
          </w:r>
          <w:r>
            <w:fldChar w:fldCharType="separate"/>
          </w:r>
          <w:r>
            <w:rPr>
              <w:rFonts w:hint="eastAsia" w:asciiTheme="minorEastAsia" w:hAnsiTheme="minorEastAsia" w:cstheme="minorEastAsia"/>
              <w:kern w:val="0"/>
              <w:sz w:val="21"/>
              <w:szCs w:val="21"/>
            </w:rPr>
            <w:t>43.家庭经济困难学生认定标准是什么？</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_Toc29578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11</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3197F141">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"_Toc5976" </w:instrText>
          </w:r>
          <w:r>
            <w:fldChar w:fldCharType="separate"/>
          </w:r>
          <w:r>
            <w:rPr>
              <w:rFonts w:hint="eastAsia" w:asciiTheme="minorEastAsia" w:hAnsiTheme="minorEastAsia" w:cstheme="minorEastAsia"/>
              <w:kern w:val="0"/>
              <w:sz w:val="21"/>
              <w:szCs w:val="21"/>
            </w:rPr>
            <w:t>44.家庭经济困难认定申请表上面没有盖章，需要当地民政部门开具、盖章的证明信吗？</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_Toc5976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11</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2D0F0E93">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"_Toc10512" </w:instrText>
          </w:r>
          <w:r>
            <w:fldChar w:fldCharType="separate"/>
          </w:r>
          <w:r>
            <w:rPr>
              <w:rFonts w:hint="eastAsia" w:asciiTheme="minorEastAsia" w:hAnsiTheme="minorEastAsia" w:cstheme="minorEastAsia"/>
              <w:kern w:val="0"/>
              <w:sz w:val="21"/>
              <w:szCs w:val="21"/>
            </w:rPr>
            <w:t>45.不予认定范围有哪些？</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_Toc10512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11</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35AEED94">
          <w:pPr>
            <w:pStyle w:val="13"/>
            <w:tabs>
              <w:tab w:val="right" w:leader="dot" w:pos="6951"/>
            </w:tabs>
            <w:spacing w:line="240" w:lineRule="auto"/>
            <w:ind w:firstLine="422"/>
            <w:rPr>
              <w:rFonts w:asciiTheme="minorEastAsia" w:hAnsiTheme="minorEastAsia" w:cstheme="minorEastAsia"/>
              <w:sz w:val="21"/>
              <w:szCs w:val="21"/>
            </w:rPr>
          </w:pPr>
          <w:r>
            <w:fldChar w:fldCharType="begin"/>
          </w:r>
          <w:r>
            <w:instrText xml:space="preserve"> HYPERLINK \l "_Toc3825" </w:instrText>
          </w:r>
          <w:r>
            <w:fldChar w:fldCharType="separate"/>
          </w:r>
          <w:r>
            <w:rPr>
              <w:rFonts w:hint="eastAsia" w:asciiTheme="minorEastAsia" w:hAnsiTheme="minorEastAsia" w:cstheme="minorEastAsia"/>
              <w:b/>
              <w:bCs/>
              <w:sz w:val="21"/>
              <w:szCs w:val="21"/>
            </w:rPr>
            <w:t>第三部分 国家助学贷款常见问题解答</w:t>
          </w:r>
          <w:r>
            <w:rPr>
              <w:rFonts w:hint="eastAsia" w:asciiTheme="minorEastAsia" w:hAnsiTheme="minorEastAsia" w:cstheme="minorEastAsia"/>
              <w:b/>
              <w:bCs/>
              <w:sz w:val="21"/>
              <w:szCs w:val="21"/>
            </w:rPr>
            <w:tab/>
          </w:r>
          <w:r>
            <w:rPr>
              <w:rFonts w:hint="eastAsia" w:asciiTheme="minorEastAsia" w:hAnsiTheme="minorEastAsia" w:cstheme="minorEastAsia"/>
              <w:b/>
              <w:bCs/>
              <w:sz w:val="21"/>
              <w:szCs w:val="21"/>
            </w:rPr>
            <w:fldChar w:fldCharType="begin"/>
          </w:r>
          <w:r>
            <w:rPr>
              <w:rFonts w:hint="eastAsia" w:asciiTheme="minorEastAsia" w:hAnsiTheme="minorEastAsia" w:cstheme="minorEastAsia"/>
              <w:b/>
              <w:bCs/>
              <w:sz w:val="21"/>
              <w:szCs w:val="21"/>
            </w:rPr>
            <w:instrText xml:space="preserve"> PAGEREF _Toc3825 \h </w:instrText>
          </w:r>
          <w:r>
            <w:rPr>
              <w:rFonts w:hint="eastAsia" w:asciiTheme="minorEastAsia" w:hAnsiTheme="minorEastAsia" w:cstheme="minorEastAsia"/>
              <w:b/>
              <w:bCs/>
              <w:sz w:val="21"/>
              <w:szCs w:val="21"/>
            </w:rPr>
            <w:fldChar w:fldCharType="separate"/>
          </w:r>
          <w:r>
            <w:rPr>
              <w:rFonts w:hint="eastAsia" w:asciiTheme="minorEastAsia" w:hAnsiTheme="minorEastAsia" w:cstheme="minorEastAsia"/>
              <w:b/>
              <w:bCs/>
              <w:sz w:val="21"/>
              <w:szCs w:val="21"/>
            </w:rPr>
            <w:t>12</w:t>
          </w:r>
          <w:r>
            <w:rPr>
              <w:rFonts w:hint="eastAsia" w:asciiTheme="minorEastAsia" w:hAnsiTheme="minorEastAsia" w:cstheme="minorEastAsia"/>
              <w:b/>
              <w:bCs/>
              <w:sz w:val="21"/>
              <w:szCs w:val="21"/>
            </w:rPr>
            <w:fldChar w:fldCharType="end"/>
          </w:r>
          <w:r>
            <w:rPr>
              <w:rFonts w:hint="eastAsia" w:asciiTheme="minorEastAsia" w:hAnsiTheme="minorEastAsia" w:cstheme="minorEastAsia"/>
              <w:b/>
              <w:bCs/>
              <w:sz w:val="21"/>
              <w:szCs w:val="21"/>
            </w:rPr>
            <w:fldChar w:fldCharType="end"/>
          </w:r>
        </w:p>
        <w:p w14:paraId="12DD07E2">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"_Toc5343" </w:instrText>
          </w:r>
          <w:r>
            <w:fldChar w:fldCharType="separate"/>
          </w:r>
          <w:r>
            <w:rPr>
              <w:rFonts w:hint="eastAsia" w:asciiTheme="minorEastAsia" w:hAnsiTheme="minorEastAsia" w:cstheme="minorEastAsia"/>
              <w:kern w:val="0"/>
              <w:sz w:val="21"/>
              <w:szCs w:val="21"/>
            </w:rPr>
            <w:t>46.设立国家助学贷款有何目的？</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_Toc5343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12</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448416A8">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"_Toc594" </w:instrText>
          </w:r>
          <w:r>
            <w:fldChar w:fldCharType="separate"/>
          </w:r>
          <w:r>
            <w:rPr>
              <w:rFonts w:hint="eastAsia" w:asciiTheme="minorEastAsia" w:hAnsiTheme="minorEastAsia" w:cstheme="minorEastAsia"/>
              <w:kern w:val="0"/>
              <w:sz w:val="21"/>
              <w:szCs w:val="21"/>
            </w:rPr>
            <w:t>47.国家助学贷款有哪几种类型？</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_Toc594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12</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1A6615A8">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"_Toc2672" </w:instrText>
          </w:r>
          <w:r>
            <w:fldChar w:fldCharType="separate"/>
          </w:r>
          <w:r>
            <w:rPr>
              <w:rFonts w:hint="eastAsia" w:asciiTheme="minorEastAsia" w:hAnsiTheme="minorEastAsia" w:cstheme="minorEastAsia"/>
              <w:kern w:val="0"/>
              <w:sz w:val="21"/>
              <w:szCs w:val="21"/>
            </w:rPr>
            <w:t>48.什么是校园地国家助学贷款？</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_Toc2672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12</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595993B7">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"_Toc22052" </w:instrText>
          </w:r>
          <w:r>
            <w:fldChar w:fldCharType="separate"/>
          </w:r>
          <w:r>
            <w:rPr>
              <w:rFonts w:hint="eastAsia" w:asciiTheme="minorEastAsia" w:hAnsiTheme="minorEastAsia" w:cstheme="minorEastAsia"/>
              <w:kern w:val="0"/>
              <w:sz w:val="21"/>
              <w:szCs w:val="21"/>
            </w:rPr>
            <w:t>49.什么是生源地信用助学贷款？</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_Toc22052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12</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5C84AA79">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"_Toc1683" </w:instrText>
          </w:r>
          <w:r>
            <w:fldChar w:fldCharType="separate"/>
          </w:r>
          <w:r>
            <w:rPr>
              <w:rFonts w:hint="eastAsia" w:asciiTheme="minorEastAsia" w:hAnsiTheme="minorEastAsia" w:cstheme="minorEastAsia"/>
              <w:kern w:val="0"/>
              <w:sz w:val="21"/>
              <w:szCs w:val="21"/>
            </w:rPr>
            <w:t>50.我校校园地国家助学贷款工作的经办行是哪家银行？</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_Toc1683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12</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688CB960">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"_Toc15251" </w:instrText>
          </w:r>
          <w:r>
            <w:fldChar w:fldCharType="separate"/>
          </w:r>
          <w:r>
            <w:rPr>
              <w:rFonts w:hint="eastAsia" w:asciiTheme="minorEastAsia" w:hAnsiTheme="minorEastAsia" w:cstheme="minorEastAsia"/>
              <w:kern w:val="0"/>
              <w:sz w:val="21"/>
              <w:szCs w:val="21"/>
            </w:rPr>
            <w:t>51.申请国家助学贷款应符合什么条件?</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_Toc15251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12</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79B07469">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"_Toc1755" </w:instrText>
          </w:r>
          <w:r>
            <w:fldChar w:fldCharType="separate"/>
          </w:r>
          <w:r>
            <w:rPr>
              <w:rFonts w:hint="eastAsia" w:asciiTheme="minorEastAsia" w:hAnsiTheme="minorEastAsia" w:cstheme="minorEastAsia"/>
              <w:kern w:val="0"/>
              <w:sz w:val="21"/>
              <w:szCs w:val="21"/>
            </w:rPr>
            <w:t>52.学生每学年可申请国家助学贷款的金额是多少？</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_Toc1755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13</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016EC680">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"_Toc28317" </w:instrText>
          </w:r>
          <w:r>
            <w:fldChar w:fldCharType="separate"/>
          </w:r>
          <w:r>
            <w:rPr>
              <w:rFonts w:hint="eastAsia" w:asciiTheme="minorEastAsia" w:hAnsiTheme="minorEastAsia" w:cstheme="minorEastAsia"/>
              <w:kern w:val="0"/>
              <w:sz w:val="21"/>
              <w:szCs w:val="21"/>
            </w:rPr>
            <w:t>53.如何申请校园地国家助学贷款？</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_Toc28317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13</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11C1D4C6">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"_Toc313" </w:instrText>
          </w:r>
          <w:r>
            <w:fldChar w:fldCharType="separate"/>
          </w:r>
          <w:r>
            <w:rPr>
              <w:rFonts w:hint="eastAsia" w:asciiTheme="minorEastAsia" w:hAnsiTheme="minorEastAsia" w:cstheme="minorEastAsia"/>
              <w:kern w:val="0"/>
              <w:sz w:val="21"/>
              <w:szCs w:val="21"/>
            </w:rPr>
            <w:t>54.如何申请生源地信用助学贷款？</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_Toc313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13</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540C7337">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"_Toc14255" </w:instrText>
          </w:r>
          <w:r>
            <w:fldChar w:fldCharType="separate"/>
          </w:r>
          <w:r>
            <w:rPr>
              <w:rFonts w:hint="eastAsia" w:asciiTheme="minorEastAsia" w:hAnsiTheme="minorEastAsia" w:cstheme="minorEastAsia"/>
              <w:kern w:val="0"/>
              <w:sz w:val="21"/>
              <w:szCs w:val="21"/>
            </w:rPr>
            <w:t>55.申请校园地国家助学贷款需要提供哪些材料?</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_Toc14255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13</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7CACEEAA">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"_Toc9631" </w:instrText>
          </w:r>
          <w:r>
            <w:fldChar w:fldCharType="separate"/>
          </w:r>
          <w:r>
            <w:rPr>
              <w:rFonts w:hint="eastAsia" w:asciiTheme="minorEastAsia" w:hAnsiTheme="minorEastAsia" w:cstheme="minorEastAsia"/>
              <w:kern w:val="0"/>
              <w:sz w:val="21"/>
              <w:szCs w:val="21"/>
            </w:rPr>
            <w:t>56.谁来审查和审批学生的校园地国家助学贷款申请？</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_Toc9631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13</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114CE4A6">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"_Toc21315" </w:instrText>
          </w:r>
          <w:r>
            <w:fldChar w:fldCharType="separate"/>
          </w:r>
          <w:r>
            <w:rPr>
              <w:rFonts w:hint="eastAsia" w:asciiTheme="minorEastAsia" w:hAnsiTheme="minorEastAsia" w:cstheme="minorEastAsia"/>
              <w:kern w:val="0"/>
              <w:sz w:val="21"/>
              <w:szCs w:val="21"/>
            </w:rPr>
            <w:t>57.借款学生如何与经办银行签订校园地国家助学贷款借款合同？</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_Toc21315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13</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4DEC7591">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"_Toc8621" </w:instrText>
          </w:r>
          <w:r>
            <w:fldChar w:fldCharType="separate"/>
          </w:r>
          <w:r>
            <w:rPr>
              <w:rFonts w:hint="eastAsia" w:asciiTheme="minorEastAsia" w:hAnsiTheme="minorEastAsia" w:cstheme="minorEastAsia"/>
              <w:kern w:val="0"/>
              <w:sz w:val="21"/>
              <w:szCs w:val="21"/>
            </w:rPr>
            <w:t>58.如何发放校园地国家助学贷款？</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_Toc8621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13</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03671D89">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"_Toc14175" </w:instrText>
          </w:r>
          <w:r>
            <w:fldChar w:fldCharType="separate"/>
          </w:r>
          <w:r>
            <w:rPr>
              <w:rFonts w:hint="eastAsia" w:asciiTheme="minorEastAsia" w:hAnsiTheme="minorEastAsia" w:cstheme="minorEastAsia"/>
              <w:kern w:val="0"/>
              <w:sz w:val="21"/>
              <w:szCs w:val="21"/>
            </w:rPr>
            <w:t>59.国家助学贷款的限期为多长？</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_Toc14175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14</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25E4CCCA">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"_Toc7847" </w:instrText>
          </w:r>
          <w:r>
            <w:fldChar w:fldCharType="separate"/>
          </w:r>
          <w:r>
            <w:rPr>
              <w:rFonts w:hint="eastAsia" w:asciiTheme="minorEastAsia" w:hAnsiTheme="minorEastAsia" w:cstheme="minorEastAsia"/>
              <w:kern w:val="0"/>
              <w:sz w:val="21"/>
              <w:szCs w:val="21"/>
            </w:rPr>
            <w:t>60.国家助学贷款利率是多少？</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_Toc7847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14</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559127D0">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"_Toc11814" </w:instrText>
          </w:r>
          <w:r>
            <w:fldChar w:fldCharType="separate"/>
          </w:r>
          <w:r>
            <w:rPr>
              <w:rFonts w:hint="eastAsia" w:asciiTheme="minorEastAsia" w:hAnsiTheme="minorEastAsia" w:cstheme="minorEastAsia"/>
              <w:kern w:val="0"/>
              <w:sz w:val="21"/>
              <w:szCs w:val="21"/>
            </w:rPr>
            <w:t>61.国家财政如何对国家助学贷款利息进行补贴？</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_Toc11814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14</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3CB14CE0">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"_Toc13389" </w:instrText>
          </w:r>
          <w:r>
            <w:fldChar w:fldCharType="separate"/>
          </w:r>
          <w:r>
            <w:rPr>
              <w:rFonts w:hint="eastAsia" w:asciiTheme="minorEastAsia" w:hAnsiTheme="minorEastAsia" w:cstheme="minorEastAsia"/>
              <w:kern w:val="0"/>
              <w:sz w:val="21"/>
              <w:szCs w:val="21"/>
            </w:rPr>
            <w:t>62.借款学生中途不需要贷款了怎么办？</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_Toc13389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14</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78DEFFF1">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"_Toc13790" </w:instrText>
          </w:r>
          <w:r>
            <w:fldChar w:fldCharType="separate"/>
          </w:r>
          <w:r>
            <w:rPr>
              <w:rFonts w:hint="eastAsia" w:asciiTheme="minorEastAsia" w:hAnsiTheme="minorEastAsia" w:cstheme="minorEastAsia"/>
              <w:kern w:val="0"/>
              <w:sz w:val="21"/>
              <w:szCs w:val="21"/>
            </w:rPr>
            <w:t>63.借款学生退学时，该怎么办？</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_Toc13790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14</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1E0DC733">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"_Toc8014" </w:instrText>
          </w:r>
          <w:r>
            <w:fldChar w:fldCharType="separate"/>
          </w:r>
          <w:r>
            <w:rPr>
              <w:rFonts w:hint="eastAsia" w:asciiTheme="minorEastAsia" w:hAnsiTheme="minorEastAsia" w:cstheme="minorEastAsia"/>
              <w:kern w:val="0"/>
              <w:sz w:val="21"/>
              <w:szCs w:val="21"/>
            </w:rPr>
            <w:t>64.借款学生休学时，该怎么办？</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_Toc8014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14</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119FB2BE">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"_Toc23049" </w:instrText>
          </w:r>
          <w:r>
            <w:fldChar w:fldCharType="separate"/>
          </w:r>
          <w:r>
            <w:rPr>
              <w:rFonts w:hint="eastAsia" w:asciiTheme="minorEastAsia" w:hAnsiTheme="minorEastAsia" w:cstheme="minorEastAsia"/>
              <w:kern w:val="0"/>
              <w:sz w:val="21"/>
              <w:szCs w:val="21"/>
            </w:rPr>
            <w:t>65.借款学生在毕业时，就国家助学贷款事项需要与银行办理哪些手续？</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_Toc23049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14</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3698D3E1">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"_Toc16486" </w:instrText>
          </w:r>
          <w:r>
            <w:fldChar w:fldCharType="separate"/>
          </w:r>
          <w:r>
            <w:rPr>
              <w:rFonts w:hint="eastAsia" w:asciiTheme="minorEastAsia" w:hAnsiTheme="minorEastAsia" w:cstheme="minorEastAsia"/>
              <w:kern w:val="0"/>
              <w:sz w:val="21"/>
              <w:szCs w:val="21"/>
            </w:rPr>
            <w:t>66.贷款展期能办理几次？</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_Toc16486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15</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200522B3">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"_Toc5778" </w:instrText>
          </w:r>
          <w:r>
            <w:fldChar w:fldCharType="separate"/>
          </w:r>
          <w:r>
            <w:rPr>
              <w:rFonts w:hint="eastAsia" w:asciiTheme="minorEastAsia" w:hAnsiTheme="minorEastAsia" w:cstheme="minorEastAsia"/>
              <w:kern w:val="0"/>
              <w:sz w:val="21"/>
              <w:szCs w:val="21"/>
            </w:rPr>
            <w:t>67.借款学生在何时开始偿还国家助学贷款？</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_Toc5778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15</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0010FD34">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"_Toc20849" </w:instrText>
          </w:r>
          <w:r>
            <w:fldChar w:fldCharType="separate"/>
          </w:r>
          <w:r>
            <w:rPr>
              <w:rFonts w:hint="eastAsia" w:asciiTheme="minorEastAsia" w:hAnsiTheme="minorEastAsia" w:cstheme="minorEastAsia"/>
              <w:kern w:val="0"/>
              <w:sz w:val="21"/>
              <w:szCs w:val="21"/>
            </w:rPr>
            <w:t>68.借款学生可采取何种方式偿还国家助学贷款？</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_Toc20849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15</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26CE7501">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"_Toc7454" </w:instrText>
          </w:r>
          <w:r>
            <w:fldChar w:fldCharType="separate"/>
          </w:r>
          <w:r>
            <w:rPr>
              <w:rFonts w:hint="eastAsia" w:asciiTheme="minorEastAsia" w:hAnsiTheme="minorEastAsia" w:cstheme="minorEastAsia"/>
              <w:kern w:val="0"/>
              <w:sz w:val="21"/>
              <w:szCs w:val="21"/>
            </w:rPr>
            <w:t>69.校园地贷款学生如何还款？</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_Toc7454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15</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596B7B48">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"_Toc26605" </w:instrText>
          </w:r>
          <w:r>
            <w:fldChar w:fldCharType="separate"/>
          </w:r>
          <w:r>
            <w:rPr>
              <w:rFonts w:hint="eastAsia" w:asciiTheme="minorEastAsia" w:hAnsiTheme="minorEastAsia" w:cstheme="minorEastAsia"/>
              <w:kern w:val="0"/>
              <w:sz w:val="21"/>
              <w:szCs w:val="21"/>
            </w:rPr>
            <w:t>70.借款学生可否提前还款？</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_Toc26605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15</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0B65716B">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"_Toc21999" </w:instrText>
          </w:r>
          <w:r>
            <w:fldChar w:fldCharType="separate"/>
          </w:r>
          <w:r>
            <w:rPr>
              <w:rFonts w:hint="eastAsia" w:asciiTheme="minorEastAsia" w:hAnsiTheme="minorEastAsia" w:cstheme="minorEastAsia"/>
              <w:kern w:val="0"/>
              <w:sz w:val="21"/>
              <w:szCs w:val="21"/>
            </w:rPr>
            <w:t>71.违约的借款学生应承担什么后果？</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_Toc21999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16</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4DBCDDCD">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"_Toc22728" </w:instrText>
          </w:r>
          <w:r>
            <w:fldChar w:fldCharType="separate"/>
          </w:r>
          <w:r>
            <w:rPr>
              <w:rFonts w:hint="eastAsia" w:asciiTheme="minorEastAsia" w:hAnsiTheme="minorEastAsia" w:cstheme="minorEastAsia"/>
              <w:kern w:val="0"/>
              <w:sz w:val="21"/>
              <w:szCs w:val="21"/>
            </w:rPr>
            <w:t>72.什么情况下,国家助学贷款的贷款银行可停止发放贷款?</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_Toc22728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16</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6195E9B2">
          <w:pPr>
            <w:pStyle w:val="13"/>
            <w:tabs>
              <w:tab w:val="right" w:leader="dot" w:pos="6951"/>
            </w:tabs>
            <w:spacing w:line="240" w:lineRule="auto"/>
            <w:ind w:firstLine="422"/>
            <w:rPr>
              <w:rFonts w:asciiTheme="minorEastAsia" w:hAnsiTheme="minorEastAsia" w:cstheme="minorEastAsia"/>
              <w:b/>
              <w:bCs/>
              <w:sz w:val="21"/>
              <w:szCs w:val="21"/>
            </w:rPr>
          </w:pPr>
          <w:r>
            <w:fldChar w:fldCharType="begin"/>
          </w:r>
          <w:r>
            <w:instrText xml:space="preserve"> HYPERLINK \l "_Toc272" </w:instrText>
          </w:r>
          <w:r>
            <w:fldChar w:fldCharType="separate"/>
          </w:r>
          <w:r>
            <w:rPr>
              <w:rFonts w:hint="eastAsia" w:asciiTheme="minorEastAsia" w:hAnsiTheme="minorEastAsia" w:cstheme="minorEastAsia"/>
              <w:b/>
              <w:bCs/>
              <w:sz w:val="21"/>
              <w:szCs w:val="21"/>
            </w:rPr>
            <w:t>第四部分 高校学生应征入伍服义务兵役国家资助常见问题解答</w:t>
          </w:r>
          <w:r>
            <w:rPr>
              <w:rFonts w:hint="eastAsia" w:asciiTheme="minorEastAsia" w:hAnsiTheme="minorEastAsia" w:cstheme="minorEastAsia"/>
              <w:b/>
              <w:bCs/>
              <w:sz w:val="21"/>
              <w:szCs w:val="21"/>
            </w:rPr>
            <w:tab/>
          </w:r>
          <w:r>
            <w:rPr>
              <w:rFonts w:hint="eastAsia" w:asciiTheme="minorEastAsia" w:hAnsiTheme="minorEastAsia" w:cstheme="minorEastAsia"/>
              <w:b/>
              <w:bCs/>
              <w:sz w:val="21"/>
              <w:szCs w:val="21"/>
            </w:rPr>
            <w:fldChar w:fldCharType="begin"/>
          </w:r>
          <w:r>
            <w:rPr>
              <w:rFonts w:hint="eastAsia" w:asciiTheme="minorEastAsia" w:hAnsiTheme="minorEastAsia" w:cstheme="minorEastAsia"/>
              <w:b/>
              <w:bCs/>
              <w:sz w:val="21"/>
              <w:szCs w:val="21"/>
            </w:rPr>
            <w:instrText xml:space="preserve"> PAGEREF _Toc272 \h </w:instrText>
          </w:r>
          <w:r>
            <w:rPr>
              <w:rFonts w:hint="eastAsia" w:asciiTheme="minorEastAsia" w:hAnsiTheme="minorEastAsia" w:cstheme="minorEastAsia"/>
              <w:b/>
              <w:bCs/>
              <w:sz w:val="21"/>
              <w:szCs w:val="21"/>
            </w:rPr>
            <w:fldChar w:fldCharType="separate"/>
          </w:r>
          <w:r>
            <w:rPr>
              <w:rFonts w:hint="eastAsia" w:asciiTheme="minorEastAsia" w:hAnsiTheme="minorEastAsia" w:cstheme="minorEastAsia"/>
              <w:b/>
              <w:bCs/>
              <w:sz w:val="21"/>
              <w:szCs w:val="21"/>
            </w:rPr>
            <w:t>17</w:t>
          </w:r>
          <w:r>
            <w:rPr>
              <w:rFonts w:hint="eastAsia" w:asciiTheme="minorEastAsia" w:hAnsiTheme="minorEastAsia" w:cstheme="minorEastAsia"/>
              <w:b/>
              <w:bCs/>
              <w:sz w:val="21"/>
              <w:szCs w:val="21"/>
            </w:rPr>
            <w:fldChar w:fldCharType="end"/>
          </w:r>
          <w:r>
            <w:rPr>
              <w:rFonts w:hint="eastAsia" w:asciiTheme="minorEastAsia" w:hAnsiTheme="minorEastAsia" w:cstheme="minorEastAsia"/>
              <w:b/>
              <w:bCs/>
              <w:sz w:val="21"/>
              <w:szCs w:val="21"/>
            </w:rPr>
            <w:fldChar w:fldCharType="end"/>
          </w:r>
        </w:p>
        <w:p w14:paraId="4F3344E7">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"_Toc28528" </w:instrText>
          </w:r>
          <w:r>
            <w:fldChar w:fldCharType="separate"/>
          </w:r>
          <w:r>
            <w:rPr>
              <w:rFonts w:hint="eastAsia" w:asciiTheme="minorEastAsia" w:hAnsiTheme="minorEastAsia" w:cstheme="minorEastAsia"/>
              <w:kern w:val="0"/>
              <w:sz w:val="21"/>
              <w:szCs w:val="21"/>
            </w:rPr>
            <w:t>73.高等学校学生应征入伍服义务兵役的意义何在？</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_Toc28528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17</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7CE739B1">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"_Toc16793" </w:instrText>
          </w:r>
          <w:r>
            <w:fldChar w:fldCharType="separate"/>
          </w:r>
          <w:r>
            <w:rPr>
              <w:rFonts w:hint="eastAsia" w:asciiTheme="minorEastAsia" w:hAnsiTheme="minorEastAsia" w:cstheme="minorEastAsia"/>
              <w:kern w:val="0"/>
              <w:sz w:val="21"/>
              <w:szCs w:val="21"/>
            </w:rPr>
            <w:t>74.哪些学生能够享受应征入伍服义务兵役国家资助政策？</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_Toc16793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17</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4D9D2B18">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"_Toc14966" </w:instrText>
          </w:r>
          <w:r>
            <w:fldChar w:fldCharType="separate"/>
          </w:r>
          <w:r>
            <w:rPr>
              <w:rFonts w:hint="eastAsia" w:asciiTheme="minorEastAsia" w:hAnsiTheme="minorEastAsia" w:cstheme="minorEastAsia"/>
              <w:kern w:val="0"/>
              <w:sz w:val="21"/>
              <w:szCs w:val="21"/>
            </w:rPr>
            <w:t>75.对符合资助条件的应征入伍服义务兵役学生可以享受何种资助？</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_Toc14966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17</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218B11DC">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"_Toc27718" </w:instrText>
          </w:r>
          <w:r>
            <w:fldChar w:fldCharType="separate"/>
          </w:r>
          <w:r>
            <w:rPr>
              <w:rFonts w:hint="eastAsia" w:asciiTheme="minorEastAsia" w:hAnsiTheme="minorEastAsia" w:cstheme="minorEastAsia"/>
              <w:kern w:val="0"/>
              <w:sz w:val="21"/>
              <w:szCs w:val="21"/>
            </w:rPr>
            <w:t>76.应征入伍服义务兵役国家资助的标准是多少？</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_Toc27718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17</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6F38EC1A">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"_Toc587" </w:instrText>
          </w:r>
          <w:r>
            <w:fldChar w:fldCharType="separate"/>
          </w:r>
          <w:r>
            <w:rPr>
              <w:rFonts w:hint="eastAsia" w:asciiTheme="minorEastAsia" w:hAnsiTheme="minorEastAsia" w:cstheme="minorEastAsia"/>
              <w:kern w:val="0"/>
              <w:sz w:val="21"/>
              <w:szCs w:val="21"/>
            </w:rPr>
            <w:t>77.应征入伍服义务兵役国家资助的年限是怎么计算的？</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_Toc587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18</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75C690B6">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"_Toc31688" </w:instrText>
          </w:r>
          <w:r>
            <w:fldChar w:fldCharType="separate"/>
          </w:r>
          <w:r>
            <w:rPr>
              <w:rFonts w:hint="eastAsia" w:asciiTheme="minorEastAsia" w:hAnsiTheme="minorEastAsia" w:cstheme="minorEastAsia"/>
              <w:kern w:val="0"/>
              <w:sz w:val="21"/>
              <w:szCs w:val="21"/>
            </w:rPr>
            <w:t>78.应征入伍服义务兵役国家资助每年什么时间可以申请？</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_Toc31688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18</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5DAA8C47">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"_Toc25310" </w:instrText>
          </w:r>
          <w:r>
            <w:fldChar w:fldCharType="separate"/>
          </w:r>
          <w:r>
            <w:rPr>
              <w:rFonts w:hint="eastAsia" w:asciiTheme="minorEastAsia" w:hAnsiTheme="minorEastAsia" w:cstheme="minorEastAsia"/>
              <w:kern w:val="0"/>
              <w:sz w:val="21"/>
              <w:szCs w:val="21"/>
            </w:rPr>
            <w:t>79.应征入伍服义务兵役国家资助申请与审批程序是什么样的？</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_Toc25310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19</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72D46ADD">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"_Toc24679" </w:instrText>
          </w:r>
          <w:r>
            <w:fldChar w:fldCharType="separate"/>
          </w:r>
          <w:r>
            <w:rPr>
              <w:rFonts w:hint="eastAsia" w:asciiTheme="minorEastAsia" w:hAnsiTheme="minorEastAsia" w:cstheme="minorEastAsia"/>
              <w:kern w:val="0"/>
              <w:sz w:val="21"/>
              <w:szCs w:val="21"/>
            </w:rPr>
            <w:t>80.</w:t>
          </w:r>
          <w:r>
            <w:rPr>
              <w:rFonts w:hint="eastAsia" w:asciiTheme="minorEastAsia" w:hAnsiTheme="minorEastAsia" w:cstheme="minorEastAsia"/>
              <w:sz w:val="21"/>
              <w:szCs w:val="21"/>
            </w:rPr>
            <w:t>大学生征兵报名系统网址是什么？</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_Toc24679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19</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5A148FC7">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"_Toc1823" </w:instrText>
          </w:r>
          <w:r>
            <w:fldChar w:fldCharType="separate"/>
          </w:r>
          <w:r>
            <w:rPr>
              <w:rFonts w:hint="eastAsia" w:asciiTheme="minorEastAsia" w:hAnsiTheme="minorEastAsia" w:cstheme="minorEastAsia"/>
              <w:kern w:val="0"/>
              <w:sz w:val="21"/>
              <w:szCs w:val="21"/>
            </w:rPr>
            <w:t>81.退役后自愿回校复学的学生应如何申请国家资助？</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_Toc1823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20</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61DCA9EC">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"_Toc19953" </w:instrText>
          </w:r>
          <w:r>
            <w:fldChar w:fldCharType="separate"/>
          </w:r>
          <w:r>
            <w:rPr>
              <w:rFonts w:hint="eastAsia" w:asciiTheme="minorEastAsia" w:hAnsiTheme="minorEastAsia" w:cstheme="minorEastAsia"/>
              <w:kern w:val="0"/>
              <w:sz w:val="21"/>
              <w:szCs w:val="21"/>
            </w:rPr>
            <w:t>82.在校期间申请国家助学贷款的学生有何注意事项？</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_Toc19953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20</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696F9A66">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"_Toc15801" </w:instrText>
          </w:r>
          <w:r>
            <w:fldChar w:fldCharType="separate"/>
          </w:r>
          <w:r>
            <w:rPr>
              <w:rFonts w:hint="eastAsia" w:asciiTheme="minorEastAsia" w:hAnsiTheme="minorEastAsia" w:cstheme="minorEastAsia"/>
              <w:kern w:val="0"/>
              <w:sz w:val="21"/>
              <w:szCs w:val="21"/>
            </w:rPr>
            <w:t>83.一名应征入伍服义务兵役的本科毕业生，符合国家资助条件。大学四年期间申请了两年的国家助学贷款，每年6000元，共计12000元。大学四年的学费每年5000元，共计20000元。请问，该生可以申请学费补偿还是国家助学贷款代偿？可以享受多少钱的资助？</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_Toc15801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20</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798328D2">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"_Toc537" </w:instrText>
          </w:r>
          <w:r>
            <w:fldChar w:fldCharType="separate"/>
          </w:r>
          <w:r>
            <w:rPr>
              <w:rFonts w:hint="eastAsia" w:asciiTheme="minorEastAsia" w:hAnsiTheme="minorEastAsia" w:cstheme="minorEastAsia"/>
              <w:kern w:val="0"/>
              <w:sz w:val="21"/>
              <w:szCs w:val="21"/>
            </w:rPr>
            <w:t>84.2020年底入伍服兵役的高校学生，但由于当时对相关政策不太清楚，未能及时申请国家资助。请问，我可以补申请吗？还能不能得到资助？</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_Toc537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21</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37C20477">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"_Toc6272" </w:instrText>
          </w:r>
          <w:r>
            <w:fldChar w:fldCharType="separate"/>
          </w:r>
          <w:r>
            <w:rPr>
              <w:rFonts w:hint="eastAsia" w:asciiTheme="minorEastAsia" w:hAnsiTheme="minorEastAsia" w:cstheme="minorEastAsia"/>
              <w:kern w:val="0"/>
              <w:sz w:val="21"/>
              <w:szCs w:val="21"/>
            </w:rPr>
            <w:t>85.我是本科应届毕业生应征入伍的，退役后又通过考试考上了研究生，可以享受资助吗？</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_Toc6272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21</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29320C98">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"_Toc3747" </w:instrText>
          </w:r>
          <w:r>
            <w:fldChar w:fldCharType="separate"/>
          </w:r>
          <w:r>
            <w:rPr>
              <w:rFonts w:hint="eastAsia" w:asciiTheme="minorEastAsia" w:hAnsiTheme="minorEastAsia" w:cstheme="minorEastAsia"/>
              <w:kern w:val="0"/>
              <w:sz w:val="21"/>
              <w:szCs w:val="21"/>
            </w:rPr>
            <w:t>86.高校学生应征入伍服义务兵役有什么优惠政策？</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_Toc3747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21</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0019E203">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"_Toc5221" </w:instrText>
          </w:r>
          <w:r>
            <w:fldChar w:fldCharType="separate"/>
          </w:r>
          <w:r>
            <w:rPr>
              <w:rFonts w:hint="eastAsia" w:asciiTheme="minorEastAsia" w:hAnsiTheme="minorEastAsia" w:cstheme="minorEastAsia"/>
              <w:kern w:val="0"/>
              <w:sz w:val="21"/>
              <w:szCs w:val="21"/>
            </w:rPr>
            <w:t>87.高校在校生退役复学后，是要先向学校交学费，然后再申请学费资助，还是可以直接申请学费资助，而不必学生本人先交学费？</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_Toc5221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21</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7C0048CE">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"_Toc19983" </w:instrText>
          </w:r>
          <w:r>
            <w:fldChar w:fldCharType="separate"/>
          </w:r>
          <w:r>
            <w:rPr>
              <w:rFonts w:hint="eastAsia" w:asciiTheme="minorEastAsia" w:hAnsiTheme="minorEastAsia" w:cstheme="minorEastAsia"/>
              <w:kern w:val="0"/>
              <w:sz w:val="21"/>
              <w:szCs w:val="21"/>
            </w:rPr>
            <w:t>88.因个人原因被部队退回的学生，已获补偿、代偿的经费要被收回吗？</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_Toc19983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21</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31F5FE20">
          <w:pPr>
            <w:pStyle w:val="13"/>
            <w:tabs>
              <w:tab w:val="right" w:leader="dot" w:pos="6951"/>
            </w:tabs>
            <w:spacing w:line="240" w:lineRule="auto"/>
            <w:ind w:firstLine="422"/>
            <w:rPr>
              <w:rFonts w:asciiTheme="minorEastAsia" w:hAnsiTheme="minorEastAsia" w:cstheme="minorEastAsia"/>
              <w:sz w:val="21"/>
              <w:szCs w:val="21"/>
            </w:rPr>
          </w:pPr>
          <w:r>
            <w:fldChar w:fldCharType="begin"/>
          </w:r>
          <w:r>
            <w:instrText xml:space="preserve"> HYPERLINK \l "_Toc30190" </w:instrText>
          </w:r>
          <w:r>
            <w:fldChar w:fldCharType="separate"/>
          </w:r>
          <w:r>
            <w:rPr>
              <w:rFonts w:hint="eastAsia" w:asciiTheme="minorEastAsia" w:hAnsiTheme="minorEastAsia" w:cstheme="minorEastAsia"/>
              <w:b/>
              <w:bCs/>
              <w:kern w:val="0"/>
              <w:sz w:val="21"/>
              <w:szCs w:val="21"/>
            </w:rPr>
            <w:t>第五部分 勤工助学常见问题解答</w:t>
          </w:r>
          <w:r>
            <w:rPr>
              <w:rFonts w:hint="eastAsia" w:asciiTheme="minorEastAsia" w:hAnsiTheme="minorEastAsia" w:cstheme="minorEastAsia"/>
              <w:b/>
              <w:bCs/>
              <w:sz w:val="21"/>
              <w:szCs w:val="21"/>
            </w:rPr>
            <w:tab/>
          </w:r>
          <w:r>
            <w:rPr>
              <w:rFonts w:hint="eastAsia" w:asciiTheme="minorEastAsia" w:hAnsiTheme="minorEastAsia" w:cstheme="minorEastAsia"/>
              <w:b/>
              <w:bCs/>
              <w:sz w:val="21"/>
              <w:szCs w:val="21"/>
            </w:rPr>
            <w:fldChar w:fldCharType="begin"/>
          </w:r>
          <w:r>
            <w:rPr>
              <w:rFonts w:hint="eastAsia" w:asciiTheme="minorEastAsia" w:hAnsiTheme="minorEastAsia" w:cstheme="minorEastAsia"/>
              <w:b/>
              <w:bCs/>
              <w:sz w:val="21"/>
              <w:szCs w:val="21"/>
            </w:rPr>
            <w:instrText xml:space="preserve"> PAGEREF _Toc30190 \h </w:instrText>
          </w:r>
          <w:r>
            <w:rPr>
              <w:rFonts w:hint="eastAsia" w:asciiTheme="minorEastAsia" w:hAnsiTheme="minorEastAsia" w:cstheme="minorEastAsia"/>
              <w:b/>
              <w:bCs/>
              <w:sz w:val="21"/>
              <w:szCs w:val="21"/>
            </w:rPr>
            <w:fldChar w:fldCharType="separate"/>
          </w:r>
          <w:r>
            <w:rPr>
              <w:rFonts w:hint="eastAsia" w:asciiTheme="minorEastAsia" w:hAnsiTheme="minorEastAsia" w:cstheme="minorEastAsia"/>
              <w:b/>
              <w:bCs/>
              <w:sz w:val="21"/>
              <w:szCs w:val="21"/>
            </w:rPr>
            <w:t>22</w:t>
          </w:r>
          <w:r>
            <w:rPr>
              <w:rFonts w:hint="eastAsia" w:asciiTheme="minorEastAsia" w:hAnsiTheme="minorEastAsia" w:cstheme="minorEastAsia"/>
              <w:b/>
              <w:bCs/>
              <w:sz w:val="21"/>
              <w:szCs w:val="21"/>
            </w:rPr>
            <w:fldChar w:fldCharType="end"/>
          </w:r>
          <w:r>
            <w:rPr>
              <w:rFonts w:hint="eastAsia" w:asciiTheme="minorEastAsia" w:hAnsiTheme="minorEastAsia" w:cstheme="minorEastAsia"/>
              <w:b/>
              <w:bCs/>
              <w:sz w:val="21"/>
              <w:szCs w:val="21"/>
            </w:rPr>
            <w:fldChar w:fldCharType="end"/>
          </w:r>
        </w:p>
        <w:p w14:paraId="4522D97B">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"_Toc7855" </w:instrText>
          </w:r>
          <w:r>
            <w:fldChar w:fldCharType="separate"/>
          </w:r>
          <w:r>
            <w:rPr>
              <w:rFonts w:hint="eastAsia" w:asciiTheme="minorEastAsia" w:hAnsiTheme="minorEastAsia" w:cstheme="minorEastAsia"/>
              <w:kern w:val="0"/>
              <w:sz w:val="21"/>
              <w:szCs w:val="21"/>
            </w:rPr>
            <w:t>89.什么是勤工助学？</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_Toc7855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22</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64FE24F0">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"_Toc9856" </w:instrText>
          </w:r>
          <w:r>
            <w:fldChar w:fldCharType="separate"/>
          </w:r>
          <w:r>
            <w:rPr>
              <w:rFonts w:hint="eastAsia" w:asciiTheme="minorEastAsia" w:hAnsiTheme="minorEastAsia" w:cstheme="minorEastAsia"/>
              <w:kern w:val="0"/>
              <w:sz w:val="21"/>
              <w:szCs w:val="21"/>
              <w:shd w:val="clear" w:color="auto" w:fill="FFFFFF"/>
            </w:rPr>
            <w:t>90.勤工助学工作有什么重要意义?</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_Toc9856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22</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04DC028D">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"_Toc8002" </w:instrText>
          </w:r>
          <w:r>
            <w:fldChar w:fldCharType="separate"/>
          </w:r>
          <w:r>
            <w:rPr>
              <w:rFonts w:hint="eastAsia" w:asciiTheme="minorEastAsia" w:hAnsiTheme="minorEastAsia" w:cstheme="minorEastAsia"/>
              <w:kern w:val="0"/>
              <w:sz w:val="21"/>
              <w:szCs w:val="21"/>
              <w:shd w:val="clear" w:color="auto" w:fill="FFFFFF"/>
            </w:rPr>
            <w:t>91.我校勤工助学的宗旨是什么？</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_Toc8002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22</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075A9C44">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"_Toc263" </w:instrText>
          </w:r>
          <w:r>
            <w:fldChar w:fldCharType="separate"/>
          </w:r>
          <w:r>
            <w:rPr>
              <w:rFonts w:hint="eastAsia" w:asciiTheme="minorEastAsia" w:hAnsiTheme="minorEastAsia" w:cstheme="minorEastAsia"/>
              <w:kern w:val="0"/>
              <w:sz w:val="21"/>
              <w:szCs w:val="21"/>
              <w:shd w:val="clear" w:color="auto" w:fill="FFFFFF"/>
            </w:rPr>
            <w:t>92.勤工助学参加对象？</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_Toc263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22</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3A29834B">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"_Toc16779" </w:instrText>
          </w:r>
          <w:r>
            <w:fldChar w:fldCharType="separate"/>
          </w:r>
          <w:r>
            <w:rPr>
              <w:rFonts w:hint="eastAsia" w:asciiTheme="minorEastAsia" w:hAnsiTheme="minorEastAsia" w:cstheme="minorEastAsia"/>
              <w:kern w:val="0"/>
              <w:sz w:val="21"/>
              <w:szCs w:val="21"/>
            </w:rPr>
            <w:t>93.勤工助学固定岗和临时岗怎么区分？</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_Toc16779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22</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659E9CA0">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"_Toc12470" </w:instrText>
          </w:r>
          <w:r>
            <w:fldChar w:fldCharType="separate"/>
          </w:r>
          <w:r>
            <w:rPr>
              <w:rFonts w:hint="eastAsia" w:asciiTheme="minorEastAsia" w:hAnsiTheme="minorEastAsia" w:cstheme="minorEastAsia"/>
              <w:kern w:val="0"/>
              <w:sz w:val="21"/>
              <w:szCs w:val="21"/>
            </w:rPr>
            <w:t>94.勤工助学一般设置哪些岗位?</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_Toc12470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22</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10EB91CD">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"_Toc27262" </w:instrText>
          </w:r>
          <w:r>
            <w:fldChar w:fldCharType="separate"/>
          </w:r>
          <w:r>
            <w:rPr>
              <w:rFonts w:hint="eastAsia" w:asciiTheme="minorEastAsia" w:hAnsiTheme="minorEastAsia" w:cstheme="minorEastAsia"/>
              <w:kern w:val="0"/>
              <w:sz w:val="21"/>
              <w:szCs w:val="21"/>
            </w:rPr>
            <w:t>95.勤工助学薪资标准？</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_Toc27262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23</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384519A0">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"_Toc6906" </w:instrText>
          </w:r>
          <w:r>
            <w:fldChar w:fldCharType="separate"/>
          </w:r>
          <w:r>
            <w:rPr>
              <w:rFonts w:hint="eastAsia" w:asciiTheme="minorEastAsia" w:hAnsiTheme="minorEastAsia" w:cstheme="minorEastAsia"/>
              <w:kern w:val="0"/>
              <w:sz w:val="21"/>
              <w:szCs w:val="21"/>
            </w:rPr>
            <w:t>96.勤工助学的一般工作量要求？</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_Toc6906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23</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4DF4D2C9">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"_Toc21752" </w:instrText>
          </w:r>
          <w:r>
            <w:fldChar w:fldCharType="separate"/>
          </w:r>
          <w:r>
            <w:rPr>
              <w:rFonts w:hint="eastAsia" w:asciiTheme="minorEastAsia" w:hAnsiTheme="minorEastAsia" w:cstheme="minorEastAsia"/>
              <w:kern w:val="0"/>
              <w:sz w:val="21"/>
              <w:szCs w:val="21"/>
            </w:rPr>
            <w:t>97.校内勤工工作程序是什么？</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_Toc21752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23</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444743AF">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"_Toc21975" </w:instrText>
          </w:r>
          <w:r>
            <w:fldChar w:fldCharType="separate"/>
          </w:r>
          <w:r>
            <w:rPr>
              <w:rFonts w:hint="eastAsia" w:asciiTheme="minorEastAsia" w:hAnsiTheme="minorEastAsia" w:cstheme="minorEastAsia"/>
              <w:kern w:val="0"/>
              <w:sz w:val="21"/>
              <w:szCs w:val="21"/>
            </w:rPr>
            <w:t>98.校内勤工助学工资什么时间发放？</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_Toc21975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23</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7CFC622B">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"_Toc21281" </w:instrText>
          </w:r>
          <w:r>
            <w:fldChar w:fldCharType="separate"/>
          </w:r>
          <w:r>
            <w:rPr>
              <w:rFonts w:hint="eastAsia" w:asciiTheme="minorEastAsia" w:hAnsiTheme="minorEastAsia" w:cstheme="minorEastAsia"/>
              <w:kern w:val="0"/>
              <w:sz w:val="21"/>
              <w:szCs w:val="21"/>
            </w:rPr>
            <w:t>99.非家庭经济困难学生能参加勤工助学吗？</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_Toc21281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23</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794F0467">
          <w:pPr>
            <w:pStyle w:val="13"/>
            <w:tabs>
              <w:tab w:val="right" w:leader="dot" w:pos="6951"/>
            </w:tabs>
            <w:spacing w:line="240" w:lineRule="auto"/>
            <w:ind w:firstLine="422"/>
            <w:rPr>
              <w:rFonts w:asciiTheme="minorEastAsia" w:hAnsiTheme="minorEastAsia" w:cstheme="minorEastAsia"/>
              <w:b/>
              <w:bCs/>
              <w:sz w:val="21"/>
              <w:szCs w:val="21"/>
            </w:rPr>
          </w:pPr>
          <w:r>
            <w:fldChar w:fldCharType="begin"/>
          </w:r>
          <w:r>
            <w:instrText xml:space="preserve"> HYPERLINK \l "_Toc30271" </w:instrText>
          </w:r>
          <w:r>
            <w:fldChar w:fldCharType="separate"/>
          </w:r>
          <w:r>
            <w:rPr>
              <w:rFonts w:hint="eastAsia" w:asciiTheme="minorEastAsia" w:hAnsiTheme="minorEastAsia" w:cstheme="minorEastAsia"/>
              <w:b/>
              <w:bCs/>
              <w:sz w:val="21"/>
              <w:szCs w:val="21"/>
            </w:rPr>
            <w:t>第六部分 基层就业学费补偿和国家助学贷款代偿常见问题解答</w:t>
          </w:r>
          <w:r>
            <w:rPr>
              <w:rFonts w:hint="eastAsia" w:asciiTheme="minorEastAsia" w:hAnsiTheme="minorEastAsia" w:cstheme="minorEastAsia"/>
              <w:b/>
              <w:bCs/>
              <w:sz w:val="21"/>
              <w:szCs w:val="21"/>
            </w:rPr>
            <w:tab/>
          </w:r>
          <w:r>
            <w:rPr>
              <w:rFonts w:hint="eastAsia" w:asciiTheme="minorEastAsia" w:hAnsiTheme="minorEastAsia" w:cstheme="minorEastAsia"/>
              <w:b/>
              <w:bCs/>
              <w:sz w:val="21"/>
              <w:szCs w:val="21"/>
            </w:rPr>
            <w:fldChar w:fldCharType="begin"/>
          </w:r>
          <w:r>
            <w:rPr>
              <w:rFonts w:hint="eastAsia" w:asciiTheme="minorEastAsia" w:hAnsiTheme="minorEastAsia" w:cstheme="minorEastAsia"/>
              <w:b/>
              <w:bCs/>
              <w:sz w:val="21"/>
              <w:szCs w:val="21"/>
            </w:rPr>
            <w:instrText xml:space="preserve"> PAGEREF _Toc30271 \h </w:instrText>
          </w:r>
          <w:r>
            <w:rPr>
              <w:rFonts w:hint="eastAsia" w:asciiTheme="minorEastAsia" w:hAnsiTheme="minorEastAsia" w:cstheme="minorEastAsia"/>
              <w:b/>
              <w:bCs/>
              <w:sz w:val="21"/>
              <w:szCs w:val="21"/>
            </w:rPr>
            <w:fldChar w:fldCharType="separate"/>
          </w:r>
          <w:r>
            <w:rPr>
              <w:rFonts w:hint="eastAsia" w:asciiTheme="minorEastAsia" w:hAnsiTheme="minorEastAsia" w:cstheme="minorEastAsia"/>
              <w:b/>
              <w:bCs/>
              <w:sz w:val="21"/>
              <w:szCs w:val="21"/>
            </w:rPr>
            <w:t>24</w:t>
          </w:r>
          <w:r>
            <w:rPr>
              <w:rFonts w:hint="eastAsia" w:asciiTheme="minorEastAsia" w:hAnsiTheme="minorEastAsia" w:cstheme="minorEastAsia"/>
              <w:b/>
              <w:bCs/>
              <w:sz w:val="21"/>
              <w:szCs w:val="21"/>
            </w:rPr>
            <w:fldChar w:fldCharType="end"/>
          </w:r>
          <w:r>
            <w:rPr>
              <w:rFonts w:hint="eastAsia" w:asciiTheme="minorEastAsia" w:hAnsiTheme="minorEastAsia" w:cstheme="minorEastAsia"/>
              <w:b/>
              <w:bCs/>
              <w:sz w:val="21"/>
              <w:szCs w:val="21"/>
            </w:rPr>
            <w:fldChar w:fldCharType="end"/>
          </w:r>
        </w:p>
        <w:p w14:paraId="6768DC20">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"_Toc11235" </w:instrText>
          </w:r>
          <w:r>
            <w:fldChar w:fldCharType="separate"/>
          </w:r>
          <w:r>
            <w:rPr>
              <w:rFonts w:hint="eastAsia" w:asciiTheme="minorEastAsia" w:hAnsiTheme="minorEastAsia" w:cstheme="minorEastAsia"/>
              <w:kern w:val="0"/>
              <w:sz w:val="21"/>
              <w:szCs w:val="21"/>
            </w:rPr>
            <w:t>100. 基层就业学费补偿和国家助学贷款代偿的意义何在？</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_Toc11235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24</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3CD1A971">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"_Toc7725" </w:instrText>
          </w:r>
          <w:r>
            <w:fldChar w:fldCharType="separate"/>
          </w:r>
          <w:r>
            <w:rPr>
              <w:rFonts w:hint="eastAsia" w:asciiTheme="minorEastAsia" w:hAnsiTheme="minorEastAsia" w:cstheme="minorEastAsia"/>
              <w:kern w:val="0"/>
              <w:sz w:val="21"/>
              <w:szCs w:val="21"/>
            </w:rPr>
            <w:t>101.我校哪些毕业生能够享受基层就业补偿代偿政策？</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_Toc7725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24</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525E2A84">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"_Toc32032" </w:instrText>
          </w:r>
          <w:r>
            <w:fldChar w:fldCharType="separate"/>
          </w:r>
          <w:r>
            <w:rPr>
              <w:rFonts w:hint="eastAsia" w:asciiTheme="minorEastAsia" w:hAnsiTheme="minorEastAsia" w:cstheme="minorEastAsia"/>
              <w:kern w:val="0"/>
              <w:sz w:val="21"/>
              <w:szCs w:val="21"/>
            </w:rPr>
            <w:t>102.申请学费补偿和国家助学贷款代偿需要具备哪些条件？</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_Toc32032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24</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0191FB53">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"_Toc12422" </w:instrText>
          </w:r>
          <w:r>
            <w:fldChar w:fldCharType="separate"/>
          </w:r>
          <w:r>
            <w:rPr>
              <w:rFonts w:hint="eastAsia" w:asciiTheme="minorEastAsia" w:hAnsiTheme="minorEastAsia" w:cstheme="minorEastAsia"/>
              <w:kern w:val="0"/>
              <w:sz w:val="21"/>
              <w:szCs w:val="21"/>
            </w:rPr>
            <w:t>103.中西部地区和艰苦边远地区包括哪些省份和地区？</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_Toc12422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24</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58634BCF">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"_Toc4233" </w:instrText>
          </w:r>
          <w:r>
            <w:fldChar w:fldCharType="separate"/>
          </w:r>
          <w:r>
            <w:rPr>
              <w:rFonts w:hint="eastAsia" w:asciiTheme="minorEastAsia" w:hAnsiTheme="minorEastAsia" w:cstheme="minorEastAsia"/>
              <w:kern w:val="0"/>
              <w:sz w:val="21"/>
              <w:szCs w:val="21"/>
            </w:rPr>
            <w:t>104.基层单位主要包括哪几类？</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_Toc4233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24</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746027ED">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"_Toc268" </w:instrText>
          </w:r>
          <w:r>
            <w:fldChar w:fldCharType="separate"/>
          </w:r>
          <w:r>
            <w:rPr>
              <w:rFonts w:hint="eastAsia" w:asciiTheme="minorEastAsia" w:hAnsiTheme="minorEastAsia" w:cstheme="minorEastAsia"/>
              <w:kern w:val="0"/>
              <w:sz w:val="21"/>
              <w:szCs w:val="21"/>
            </w:rPr>
            <w:t>105.县级政府派出的街道（社区）可以纳入补偿代偿申请范围吗？</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_Toc268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25</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27E8B1B3">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"_Toc16458" </w:instrText>
          </w:r>
          <w:r>
            <w:fldChar w:fldCharType="separate"/>
          </w:r>
          <w:r>
            <w:rPr>
              <w:rFonts w:hint="eastAsia" w:asciiTheme="minorEastAsia" w:hAnsiTheme="minorEastAsia" w:cstheme="minorEastAsia"/>
              <w:kern w:val="0"/>
              <w:sz w:val="21"/>
              <w:szCs w:val="21"/>
            </w:rPr>
            <w:t>106.如何判断工作地点是否符合政策界定？</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_Toc16458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25</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24F5EA95">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"_Toc18669" </w:instrText>
          </w:r>
          <w:r>
            <w:fldChar w:fldCharType="separate"/>
          </w:r>
          <w:r>
            <w:rPr>
              <w:rFonts w:hint="eastAsia" w:asciiTheme="minorEastAsia" w:hAnsiTheme="minorEastAsia" w:cstheme="minorEastAsia"/>
              <w:kern w:val="0"/>
              <w:sz w:val="21"/>
              <w:szCs w:val="21"/>
            </w:rPr>
            <w:t>107.补偿代偿的标准是多少？</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_Toc18669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25</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093525B5">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"_Toc12767" </w:instrText>
          </w:r>
          <w:r>
            <w:fldChar w:fldCharType="separate"/>
          </w:r>
          <w:r>
            <w:rPr>
              <w:rFonts w:hint="eastAsia" w:asciiTheme="minorEastAsia" w:hAnsiTheme="minorEastAsia" w:cstheme="minorEastAsia"/>
              <w:kern w:val="0"/>
              <w:sz w:val="21"/>
              <w:szCs w:val="21"/>
            </w:rPr>
            <w:t>108.补偿代偿的方式是如何规定的？</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_Toc12767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26</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56F4407B">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"_Toc11434" </w:instrText>
          </w:r>
          <w:r>
            <w:fldChar w:fldCharType="separate"/>
          </w:r>
          <w:r>
            <w:rPr>
              <w:rFonts w:hint="eastAsia" w:asciiTheme="minorEastAsia" w:hAnsiTheme="minorEastAsia" w:cstheme="minorEastAsia"/>
              <w:kern w:val="0"/>
              <w:sz w:val="21"/>
              <w:szCs w:val="21"/>
            </w:rPr>
            <w:t>109.每年什么时间可以申请？</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_Toc11434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26</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735AA392">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"_Toc8401" </w:instrText>
          </w:r>
          <w:r>
            <w:fldChar w:fldCharType="separate"/>
          </w:r>
          <w:r>
            <w:rPr>
              <w:rFonts w:hint="eastAsia" w:asciiTheme="minorEastAsia" w:hAnsiTheme="minorEastAsia" w:cstheme="minorEastAsia"/>
              <w:kern w:val="0"/>
              <w:sz w:val="21"/>
              <w:szCs w:val="21"/>
            </w:rPr>
            <w:t>110.如何判断自己应该申请学费补偿还是国家助学贷款代偿？</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_Toc8401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26</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7741FFA9">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"_Toc18037" </w:instrText>
          </w:r>
          <w:r>
            <w:fldChar w:fldCharType="separate"/>
          </w:r>
          <w:r>
            <w:rPr>
              <w:rFonts w:hint="eastAsia" w:asciiTheme="minorEastAsia" w:hAnsiTheme="minorEastAsia" w:cstheme="minorEastAsia"/>
              <w:kern w:val="0"/>
              <w:sz w:val="21"/>
              <w:szCs w:val="21"/>
            </w:rPr>
            <w:t>111.申请补偿代偿应该准备哪些材料?</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_Toc18037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27</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39F9FEB1">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"_Toc49" </w:instrText>
          </w:r>
          <w:r>
            <w:fldChar w:fldCharType="separate"/>
          </w:r>
          <w:r>
            <w:rPr>
              <w:rFonts w:hint="eastAsia" w:asciiTheme="minorEastAsia" w:hAnsiTheme="minorEastAsia" w:cstheme="minorEastAsia"/>
              <w:kern w:val="0"/>
              <w:sz w:val="21"/>
              <w:szCs w:val="21"/>
            </w:rPr>
            <w:t>112.补偿代偿的年限如何计算？</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_Toc49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27</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46AC8F5D">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"_Toc12550" </w:instrText>
          </w:r>
          <w:r>
            <w:fldChar w:fldCharType="separate"/>
          </w:r>
          <w:r>
            <w:rPr>
              <w:rFonts w:hint="eastAsia" w:asciiTheme="minorEastAsia" w:hAnsiTheme="minorEastAsia" w:cstheme="minorEastAsia"/>
              <w:kern w:val="0"/>
              <w:sz w:val="21"/>
              <w:szCs w:val="21"/>
            </w:rPr>
            <w:t>113.填写补偿代偿金额有何注意事项？</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_Toc12550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27</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6504AC10">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"_Toc8887" </w:instrText>
          </w:r>
          <w:r>
            <w:fldChar w:fldCharType="separate"/>
          </w:r>
          <w:r>
            <w:rPr>
              <w:rFonts w:hint="eastAsia" w:asciiTheme="minorEastAsia" w:hAnsiTheme="minorEastAsia" w:cstheme="minorEastAsia"/>
              <w:kern w:val="0"/>
              <w:sz w:val="21"/>
              <w:szCs w:val="21"/>
            </w:rPr>
            <w:t>114.申请表中就业单位名称应该如何填写？</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_Toc8887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27</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7F49D460">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"_Toc15625" </w:instrText>
          </w:r>
          <w:r>
            <w:fldChar w:fldCharType="separate"/>
          </w:r>
          <w:r>
            <w:rPr>
              <w:rFonts w:hint="eastAsia" w:asciiTheme="minorEastAsia" w:hAnsiTheme="minorEastAsia" w:cstheme="minorEastAsia"/>
              <w:kern w:val="0"/>
              <w:sz w:val="21"/>
              <w:szCs w:val="21"/>
            </w:rPr>
            <w:t>115.申请表中就业单位地址应该如何填写？</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_Toc15625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27</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4E655CA9">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"_Toc27667" </w:instrText>
          </w:r>
          <w:r>
            <w:fldChar w:fldCharType="separate"/>
          </w:r>
          <w:r>
            <w:rPr>
              <w:rFonts w:hint="eastAsia" w:asciiTheme="minorEastAsia" w:hAnsiTheme="minorEastAsia" w:cstheme="minorEastAsia"/>
              <w:kern w:val="0"/>
              <w:sz w:val="21"/>
              <w:szCs w:val="21"/>
            </w:rPr>
            <w:t>116.基层就业证明（或二次就业分配证明）中的实际工作地点应该如何填写？</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_Toc27667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27</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21A0ADEA">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"_Toc16484" </w:instrText>
          </w:r>
          <w:r>
            <w:fldChar w:fldCharType="separate"/>
          </w:r>
          <w:r>
            <w:rPr>
              <w:rFonts w:hint="eastAsia" w:asciiTheme="minorEastAsia" w:hAnsiTheme="minorEastAsia" w:cstheme="minorEastAsia"/>
              <w:kern w:val="0"/>
              <w:sz w:val="21"/>
              <w:szCs w:val="21"/>
            </w:rPr>
            <w:t>117.提交申请材料后多久可以知道批复结果？</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_Toc16484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28</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2C3CC0C7">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"_Toc19667" </w:instrText>
          </w:r>
          <w:r>
            <w:fldChar w:fldCharType="separate"/>
          </w:r>
          <w:r>
            <w:rPr>
              <w:rFonts w:hint="eastAsia" w:asciiTheme="minorEastAsia" w:hAnsiTheme="minorEastAsia" w:cstheme="minorEastAsia"/>
              <w:kern w:val="0"/>
              <w:sz w:val="21"/>
              <w:szCs w:val="21"/>
            </w:rPr>
            <w:t>118.提交国家助学贷款代偿申请材料后，是不是就可以不用偿还国家助学贷款利息了？</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_Toc19667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28</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31BC52CF">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"_Toc16978" </w:instrText>
          </w:r>
          <w:r>
            <w:fldChar w:fldCharType="separate"/>
          </w:r>
          <w:r>
            <w:rPr>
              <w:rFonts w:hint="eastAsia" w:asciiTheme="minorEastAsia" w:hAnsiTheme="minorEastAsia" w:cstheme="minorEastAsia"/>
              <w:kern w:val="0"/>
              <w:sz w:val="21"/>
              <w:szCs w:val="21"/>
            </w:rPr>
            <w:t>119.申请获批后因正常调动、提拔、工作需要换岗，是否可以继续获得补偿代偿？</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_Toc16978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28</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20C191BD">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"_Toc11422" </w:instrText>
          </w:r>
          <w:r>
            <w:fldChar w:fldCharType="separate"/>
          </w:r>
          <w:r>
            <w:rPr>
              <w:rFonts w:hint="eastAsia" w:asciiTheme="minorEastAsia" w:hAnsiTheme="minorEastAsia" w:cstheme="minorEastAsia"/>
              <w:kern w:val="0"/>
              <w:sz w:val="21"/>
              <w:szCs w:val="21"/>
            </w:rPr>
            <w:t>120.补偿代偿获批后，工作未满3年，本人自动辞职或离岗，应该怎么办？</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_Toc11422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28</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3D00BE87">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"_Toc31696" </w:instrText>
          </w:r>
          <w:r>
            <w:fldChar w:fldCharType="separate"/>
          </w:r>
          <w:r>
            <w:rPr>
              <w:rFonts w:hint="eastAsia" w:asciiTheme="minorEastAsia" w:hAnsiTheme="minorEastAsia" w:cstheme="minorEastAsia"/>
              <w:kern w:val="0"/>
              <w:sz w:val="21"/>
              <w:szCs w:val="21"/>
            </w:rPr>
            <w:t>121.获得补偿代偿资格后，学生还需做什么？</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_Toc31696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29</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609A03BA">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"_Toc22698" </w:instrText>
          </w:r>
          <w:r>
            <w:fldChar w:fldCharType="separate"/>
          </w:r>
          <w:r>
            <w:rPr>
              <w:rFonts w:hint="eastAsia" w:asciiTheme="minorEastAsia" w:hAnsiTheme="minorEastAsia" w:cstheme="minorEastAsia"/>
              <w:kern w:val="0"/>
              <w:sz w:val="21"/>
              <w:szCs w:val="21"/>
            </w:rPr>
            <w:t>122.补偿代偿金何时下发？每次下发多少？</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_Toc22698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29</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0F8DE9BD">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"_Toc17597" </w:instrText>
          </w:r>
          <w:r>
            <w:fldChar w:fldCharType="separate"/>
          </w:r>
          <w:r>
            <w:rPr>
              <w:rFonts w:hint="eastAsia" w:asciiTheme="minorEastAsia" w:hAnsiTheme="minorEastAsia" w:cstheme="minorEastAsia"/>
              <w:kern w:val="0"/>
              <w:sz w:val="21"/>
              <w:szCs w:val="21"/>
            </w:rPr>
            <w:t>123.补偿代偿金如何发放？</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_Toc17597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29</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524CB21A">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"_Toc4816" </w:instrText>
          </w:r>
          <w:r>
            <w:fldChar w:fldCharType="separate"/>
          </w:r>
          <w:r>
            <w:rPr>
              <w:rFonts w:hint="eastAsia" w:asciiTheme="minorEastAsia" w:hAnsiTheme="minorEastAsia" w:cstheme="minorEastAsia"/>
              <w:kern w:val="0"/>
              <w:sz w:val="21"/>
              <w:szCs w:val="21"/>
            </w:rPr>
            <w:t>124.银行卡丢失怎么办？</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_Toc4816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30</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6359835C">
          <w:pPr>
            <w:pStyle w:val="16"/>
            <w:tabs>
              <w:tab w:val="right" w:leader="dot" w:pos="6951"/>
            </w:tabs>
            <w:spacing w:line="240" w:lineRule="auto"/>
            <w:ind w:left="480" w:firstLine="420"/>
            <w:rPr>
              <w:rFonts w:asciiTheme="minorEastAsia" w:hAnsiTheme="minorEastAsia" w:cstheme="minorEastAsia"/>
              <w:sz w:val="21"/>
              <w:szCs w:val="21"/>
            </w:rPr>
          </w:pPr>
          <w:r>
            <w:fldChar w:fldCharType="begin"/>
          </w:r>
          <w:r>
            <w:instrText xml:space="preserve"> HYPERLINK \l "_Toc25375" </w:instrText>
          </w:r>
          <w:r>
            <w:fldChar w:fldCharType="separate"/>
          </w:r>
          <w:r>
            <w:rPr>
              <w:rFonts w:hint="eastAsia" w:asciiTheme="minorEastAsia" w:hAnsiTheme="minorEastAsia" w:cstheme="minorEastAsia"/>
              <w:kern w:val="0"/>
              <w:sz w:val="21"/>
              <w:szCs w:val="21"/>
            </w:rPr>
            <w:t>125.我原来有国家助学贷款，毕业后获得国家助学贷款代偿，还可以自己还款吗？</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_Toc25375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30</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7C113A2F">
          <w:pPr>
            <w:pStyle w:val="16"/>
            <w:tabs>
              <w:tab w:val="right" w:leader="dot" w:pos="6951"/>
            </w:tabs>
            <w:spacing w:line="240" w:lineRule="auto"/>
            <w:ind w:left="480" w:firstLine="420"/>
          </w:pPr>
          <w:r>
            <w:fldChar w:fldCharType="begin"/>
          </w:r>
          <w:r>
            <w:instrText xml:space="preserve"> HYPERLINK \l "_Toc11853" </w:instrText>
          </w:r>
          <w:r>
            <w:fldChar w:fldCharType="separate"/>
          </w:r>
          <w:r>
            <w:rPr>
              <w:rFonts w:hint="eastAsia" w:asciiTheme="minorEastAsia" w:hAnsiTheme="minorEastAsia" w:cstheme="minorEastAsia"/>
              <w:kern w:val="0"/>
              <w:sz w:val="21"/>
              <w:szCs w:val="21"/>
            </w:rPr>
            <w:t>126.学生资助工作相关通讯录</w:t>
          </w:r>
          <w:r>
            <w:rPr>
              <w:rFonts w:hint="eastAsia" w:asciiTheme="minorEastAsia" w:hAnsiTheme="minorEastAsia" w:cstheme="minorEastAsia"/>
              <w:sz w:val="21"/>
              <w:szCs w:val="21"/>
            </w:rPr>
            <w:tab/>
          </w: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PAGEREF _Toc11853 \h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31</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fldChar w:fldCharType="end"/>
          </w:r>
        </w:p>
        <w:p w14:paraId="3BF20E24">
          <w:pPr>
            <w:spacing w:line="240" w:lineRule="auto"/>
            <w:ind w:firstLine="0" w:firstLineChars="0"/>
            <w:rPr>
              <w:rFonts w:ascii="黑体" w:hAnsi="黑体" w:cs="宋体" w:eastAsiaTheme="majorEastAsia"/>
              <w:b/>
              <w:kern w:val="0"/>
              <w:sz w:val="21"/>
              <w:szCs w:val="21"/>
            </w:rPr>
            <w:sectPr>
              <w:headerReference r:id="rId7" w:type="first"/>
              <w:footerReference r:id="rId10" w:type="first"/>
              <w:headerReference r:id="rId5" w:type="default"/>
              <w:footerReference r:id="rId8" w:type="default"/>
              <w:headerReference r:id="rId6" w:type="even"/>
              <w:footerReference r:id="rId9" w:type="even"/>
              <w:pgSz w:w="8391" w:h="11907"/>
              <w:pgMar w:top="720" w:right="720" w:bottom="720" w:left="720" w:header="851" w:footer="794" w:gutter="0"/>
              <w:pgNumType w:fmt="upperRoman" w:start="1"/>
              <w:cols w:space="425" w:num="1"/>
              <w:docGrid w:type="lines" w:linePitch="326" w:charSpace="0"/>
            </w:sectPr>
          </w:pPr>
          <w:r>
            <w:rPr>
              <w:rFonts w:hint="eastAsia" w:ascii="宋体" w:hAnsi="宋体" w:eastAsia="宋体" w:cs="宋体"/>
              <w:szCs w:val="21"/>
            </w:rPr>
            <w:fldChar w:fldCharType="end"/>
          </w:r>
        </w:p>
      </w:sdtContent>
    </w:sdt>
    <w:p w14:paraId="501558AA">
      <w:pPr>
        <w:widowControl/>
        <w:spacing w:line="360" w:lineRule="exact"/>
        <w:ind w:firstLine="0" w:firstLineChars="0"/>
        <w:jc w:val="left"/>
        <w:rPr>
          <w:rFonts w:ascii="黑体" w:hAnsi="黑体" w:cs="宋体" w:eastAsiaTheme="majorEastAsia"/>
          <w:b/>
          <w:kern w:val="0"/>
          <w:sz w:val="21"/>
          <w:szCs w:val="21"/>
        </w:rPr>
      </w:pPr>
    </w:p>
    <w:p w14:paraId="5DF74693">
      <w:pPr>
        <w:pStyle w:val="2"/>
        <w:spacing w:line="360" w:lineRule="exact"/>
        <w:ind w:firstLine="0" w:firstLineChars="0"/>
        <w:jc w:val="center"/>
        <w:rPr>
          <w:rFonts w:asciiTheme="minorEastAsia" w:hAnsiTheme="minorEastAsia" w:eastAsiaTheme="minorEastAsia"/>
          <w:kern w:val="0"/>
          <w:sz w:val="21"/>
          <w:szCs w:val="21"/>
        </w:rPr>
      </w:pPr>
      <w:bookmarkStart w:id="1" w:name="_Toc391334731"/>
      <w:bookmarkStart w:id="2" w:name="_Toc22001"/>
      <w:r>
        <w:rPr>
          <w:rFonts w:hint="eastAsia" w:asciiTheme="minorEastAsia" w:hAnsiTheme="minorEastAsia" w:eastAsiaTheme="minorEastAsia"/>
          <w:bCs w:val="0"/>
          <w:kern w:val="0"/>
          <w:sz w:val="21"/>
          <w:szCs w:val="21"/>
        </w:rPr>
        <w:t xml:space="preserve">第一部分 </w:t>
      </w:r>
      <w:r>
        <w:rPr>
          <w:rFonts w:asciiTheme="minorEastAsia" w:hAnsiTheme="minorEastAsia" w:eastAsiaTheme="minorEastAsia"/>
          <w:kern w:val="0"/>
          <w:sz w:val="21"/>
          <w:szCs w:val="21"/>
        </w:rPr>
        <w:t>奖助学金评选常见问题</w:t>
      </w:r>
      <w:bookmarkEnd w:id="0"/>
      <w:r>
        <w:rPr>
          <w:rFonts w:asciiTheme="minorEastAsia" w:hAnsiTheme="minorEastAsia" w:eastAsiaTheme="minorEastAsia"/>
          <w:kern w:val="0"/>
          <w:sz w:val="21"/>
          <w:szCs w:val="21"/>
        </w:rPr>
        <w:t>解答</w:t>
      </w:r>
      <w:bookmarkEnd w:id="1"/>
      <w:bookmarkEnd w:id="2"/>
    </w:p>
    <w:p w14:paraId="725B66EA">
      <w:pPr>
        <w:pStyle w:val="2"/>
        <w:spacing w:line="360" w:lineRule="exact"/>
        <w:ind w:firstLine="422"/>
        <w:jc w:val="center"/>
        <w:rPr>
          <w:rFonts w:asciiTheme="minorEastAsia" w:hAnsiTheme="minorEastAsia" w:eastAsiaTheme="minorEastAsia"/>
          <w:kern w:val="0"/>
          <w:sz w:val="21"/>
          <w:szCs w:val="21"/>
        </w:rPr>
      </w:pPr>
    </w:p>
    <w:p w14:paraId="37882654">
      <w:pPr>
        <w:pStyle w:val="3"/>
        <w:spacing w:before="0" w:after="0" w:line="360" w:lineRule="atLeast"/>
        <w:ind w:firstLine="422"/>
        <w:rPr>
          <w:rFonts w:asciiTheme="majorEastAsia" w:hAnsiTheme="majorEastAsia" w:cstheme="majorEastAsia"/>
          <w:kern w:val="0"/>
          <w:sz w:val="21"/>
          <w:szCs w:val="21"/>
        </w:rPr>
      </w:pPr>
      <w:bookmarkStart w:id="3" w:name="_Toc391334732"/>
      <w:bookmarkStart w:id="4" w:name="_Toc31730"/>
      <w:r>
        <w:rPr>
          <w:rFonts w:hint="eastAsia" w:asciiTheme="majorEastAsia" w:hAnsiTheme="majorEastAsia" w:cstheme="majorEastAsia"/>
          <w:kern w:val="0"/>
          <w:sz w:val="21"/>
          <w:szCs w:val="21"/>
        </w:rPr>
        <w:t>1.没有钱交学费、住宿费怎么办？</w:t>
      </w:r>
      <w:bookmarkEnd w:id="3"/>
      <w:bookmarkEnd w:id="4"/>
    </w:p>
    <w:p w14:paraId="7D334026">
      <w:pPr>
        <w:spacing w:line="360" w:lineRule="atLeast"/>
        <w:ind w:firstLine="420"/>
        <w:rPr>
          <w:rFonts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答：家庭经济困难学生考入大学，首先可以通过学校设立的“绿色通道”按时报到，申请缓交学费和住宿费。入校后，学校根据核实的情况，分别采取不同办法予以资助。其中，解决家庭经济困难学生学费、住宿费和生活费问题，以国家助学贷款、国家助学金为主，以勤工助学为辅。此外，学校还通过进一步落实、完善鼓励捐资助学的相关政策措施，积极引导和鼓励社会团体、企业和个人设立奖学金、助学金，共同帮助家庭经济困难学生顺利入学并完成学业。</w:t>
      </w:r>
    </w:p>
    <w:p w14:paraId="3230F7A1">
      <w:pPr>
        <w:pStyle w:val="3"/>
        <w:spacing w:before="0" w:after="0" w:line="360" w:lineRule="atLeast"/>
        <w:ind w:firstLine="422"/>
        <w:rPr>
          <w:rFonts w:asciiTheme="majorEastAsia" w:hAnsiTheme="majorEastAsia" w:cstheme="majorEastAsia"/>
          <w:kern w:val="0"/>
          <w:sz w:val="21"/>
          <w:szCs w:val="21"/>
        </w:rPr>
      </w:pPr>
      <w:bookmarkStart w:id="5" w:name="_Toc18816"/>
      <w:bookmarkStart w:id="6" w:name="_Toc391334733"/>
      <w:r>
        <w:rPr>
          <w:rFonts w:hint="eastAsia" w:asciiTheme="majorEastAsia" w:hAnsiTheme="majorEastAsia" w:cstheme="majorEastAsia"/>
          <w:kern w:val="0"/>
          <w:sz w:val="21"/>
          <w:szCs w:val="21"/>
        </w:rPr>
        <w:t>2.什么是政府类奖学金？</w:t>
      </w:r>
      <w:bookmarkEnd w:id="5"/>
      <w:bookmarkEnd w:id="6"/>
    </w:p>
    <w:p w14:paraId="1B989EDA">
      <w:pPr>
        <w:spacing w:line="360" w:lineRule="atLeast"/>
        <w:ind w:firstLine="420"/>
        <w:rPr>
          <w:rFonts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答：政府类奖学金</w:t>
      </w:r>
      <w:r>
        <w:rPr>
          <w:rFonts w:hint="eastAsia" w:asciiTheme="majorEastAsia" w:hAnsiTheme="majorEastAsia" w:eastAsiaTheme="majorEastAsia" w:cstheme="majorEastAsia"/>
          <w:kern w:val="0"/>
          <w:sz w:val="21"/>
          <w:szCs w:val="21"/>
          <w:shd w:val="clear" w:color="auto" w:fill="FFFFFF"/>
        </w:rPr>
        <w:t>由中央政府出资设立</w:t>
      </w:r>
      <w:r>
        <w:rPr>
          <w:rFonts w:hint="eastAsia" w:asciiTheme="majorEastAsia" w:hAnsiTheme="majorEastAsia" w:eastAsiaTheme="majorEastAsia" w:cstheme="majorEastAsia"/>
          <w:kern w:val="0"/>
          <w:sz w:val="21"/>
          <w:szCs w:val="21"/>
        </w:rPr>
        <w:t>，包括国家奖学金、国家励志奖学金、港澳及华侨学生奖学金、台湾学生奖学金等。</w:t>
      </w:r>
    </w:p>
    <w:p w14:paraId="4912CFFC">
      <w:pPr>
        <w:pStyle w:val="3"/>
        <w:spacing w:before="0" w:after="0" w:line="360" w:lineRule="atLeast"/>
        <w:ind w:firstLine="422"/>
        <w:rPr>
          <w:rFonts w:asciiTheme="majorEastAsia" w:hAnsiTheme="majorEastAsia" w:cstheme="majorEastAsia"/>
          <w:kern w:val="0"/>
          <w:sz w:val="21"/>
          <w:szCs w:val="21"/>
        </w:rPr>
      </w:pPr>
      <w:bookmarkStart w:id="7" w:name="_Toc391334734"/>
      <w:bookmarkStart w:id="8" w:name="_Toc11736"/>
      <w:r>
        <w:rPr>
          <w:rFonts w:hint="eastAsia" w:asciiTheme="majorEastAsia" w:hAnsiTheme="majorEastAsia" w:cstheme="majorEastAsia"/>
          <w:kern w:val="0"/>
          <w:sz w:val="21"/>
          <w:szCs w:val="21"/>
          <w:shd w:val="clear" w:color="auto" w:fill="FFFFFF"/>
        </w:rPr>
        <w:t>3.什么是社会类奖学金？</w:t>
      </w:r>
      <w:bookmarkEnd w:id="7"/>
      <w:bookmarkEnd w:id="8"/>
    </w:p>
    <w:p w14:paraId="71C1D8A0">
      <w:pPr>
        <w:spacing w:line="360" w:lineRule="atLeast"/>
        <w:ind w:firstLine="420"/>
        <w:rPr>
          <w:rFonts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答：</w:t>
      </w:r>
      <w:r>
        <w:rPr>
          <w:rFonts w:hint="eastAsia" w:asciiTheme="majorEastAsia" w:hAnsiTheme="majorEastAsia" w:eastAsiaTheme="majorEastAsia" w:cstheme="majorEastAsia"/>
          <w:kern w:val="0"/>
          <w:sz w:val="21"/>
          <w:szCs w:val="21"/>
          <w:shd w:val="clear" w:color="auto" w:fill="FFFFFF"/>
        </w:rPr>
        <w:t>社会类奖学金由企业、社会团体或个人捐资设立，用于奖励我校全日制本、硕、博中特别优秀的学生，每人每年1000元-30000元不等。</w:t>
      </w:r>
    </w:p>
    <w:p w14:paraId="34A06969">
      <w:pPr>
        <w:pStyle w:val="3"/>
        <w:spacing w:before="0" w:after="0" w:line="360" w:lineRule="atLeast"/>
        <w:ind w:firstLine="422"/>
        <w:rPr>
          <w:rFonts w:asciiTheme="majorEastAsia" w:hAnsiTheme="majorEastAsia" w:cstheme="majorEastAsia"/>
          <w:kern w:val="0"/>
          <w:sz w:val="21"/>
          <w:szCs w:val="21"/>
        </w:rPr>
      </w:pPr>
      <w:bookmarkStart w:id="9" w:name="_Toc391334735"/>
      <w:bookmarkStart w:id="10" w:name="_Toc14008"/>
      <w:r>
        <w:rPr>
          <w:rFonts w:hint="eastAsia" w:asciiTheme="majorEastAsia" w:hAnsiTheme="majorEastAsia" w:cstheme="majorEastAsia"/>
          <w:kern w:val="0"/>
          <w:sz w:val="21"/>
          <w:szCs w:val="21"/>
        </w:rPr>
        <w:t>4.</w:t>
      </w:r>
      <w:r>
        <w:rPr>
          <w:rFonts w:hint="eastAsia" w:asciiTheme="majorEastAsia" w:hAnsiTheme="majorEastAsia" w:cstheme="majorEastAsia"/>
          <w:kern w:val="0"/>
          <w:sz w:val="21"/>
          <w:szCs w:val="21"/>
          <w:shd w:val="clear" w:color="auto" w:fill="FFFFFF"/>
        </w:rPr>
        <w:t>什么是校内奖学金？</w:t>
      </w:r>
      <w:bookmarkEnd w:id="9"/>
      <w:bookmarkEnd w:id="10"/>
    </w:p>
    <w:p w14:paraId="08F8C195">
      <w:pPr>
        <w:spacing w:line="360" w:lineRule="atLeast"/>
        <w:ind w:firstLine="420"/>
        <w:rPr>
          <w:rFonts w:asciiTheme="majorEastAsia" w:hAnsiTheme="majorEastAsia" w:eastAsiaTheme="majorEastAsia" w:cstheme="majorEastAsia"/>
          <w:kern w:val="0"/>
          <w:sz w:val="21"/>
          <w:szCs w:val="21"/>
          <w:shd w:val="clear" w:color="auto" w:fill="FFFFFF"/>
        </w:rPr>
      </w:pPr>
      <w:r>
        <w:rPr>
          <w:rFonts w:hint="eastAsia" w:asciiTheme="majorEastAsia" w:hAnsiTheme="majorEastAsia" w:eastAsiaTheme="majorEastAsia" w:cstheme="majorEastAsia"/>
          <w:kern w:val="0"/>
          <w:sz w:val="21"/>
          <w:szCs w:val="21"/>
        </w:rPr>
        <w:t>答：</w:t>
      </w:r>
      <w:r>
        <w:rPr>
          <w:rFonts w:hint="eastAsia" w:asciiTheme="majorEastAsia" w:hAnsiTheme="majorEastAsia" w:eastAsiaTheme="majorEastAsia" w:cstheme="majorEastAsia"/>
          <w:kern w:val="0"/>
          <w:sz w:val="21"/>
          <w:szCs w:val="21"/>
          <w:shd w:val="clear" w:color="auto" w:fill="FFFFFF"/>
        </w:rPr>
        <w:t>校内奖学金由学校出资设立，用于奖励我校全日制本、硕、博中优秀的学生，每人每年200元-10000元不等。</w:t>
      </w:r>
    </w:p>
    <w:p w14:paraId="4A271BD6">
      <w:pPr>
        <w:spacing w:line="360" w:lineRule="atLeast"/>
        <w:ind w:firstLine="422"/>
        <w:rPr>
          <w:rFonts w:asciiTheme="majorEastAsia" w:hAnsiTheme="majorEastAsia" w:eastAsiaTheme="majorEastAsia" w:cstheme="majorEastAsia"/>
          <w:b/>
          <w:bCs/>
          <w:kern w:val="0"/>
          <w:sz w:val="21"/>
          <w:szCs w:val="21"/>
          <w:shd w:val="clear" w:color="auto" w:fill="FFFFFF"/>
        </w:rPr>
      </w:pPr>
      <w:r>
        <w:rPr>
          <w:rFonts w:hint="eastAsia" w:asciiTheme="majorEastAsia" w:hAnsiTheme="majorEastAsia" w:eastAsiaTheme="majorEastAsia" w:cstheme="majorEastAsia"/>
          <w:b/>
          <w:bCs/>
          <w:kern w:val="0"/>
          <w:sz w:val="21"/>
          <w:szCs w:val="21"/>
          <w:shd w:val="clear" w:color="auto" w:fill="FFFFFF"/>
        </w:rPr>
        <w:t>5.什么是国家奖学金？</w:t>
      </w:r>
    </w:p>
    <w:p w14:paraId="5963CF1C">
      <w:pPr>
        <w:spacing w:line="360" w:lineRule="atLeast"/>
        <w:ind w:firstLine="420"/>
        <w:rPr>
          <w:rFonts w:asciiTheme="majorEastAsia" w:hAnsiTheme="majorEastAsia" w:eastAsiaTheme="majorEastAsia" w:cstheme="majorEastAsia"/>
          <w:kern w:val="0"/>
          <w:sz w:val="21"/>
          <w:szCs w:val="21"/>
          <w:shd w:val="clear" w:color="auto" w:fill="FFFFFF"/>
        </w:rPr>
      </w:pPr>
      <w:r>
        <w:rPr>
          <w:rFonts w:hint="eastAsia" w:asciiTheme="majorEastAsia" w:hAnsiTheme="majorEastAsia" w:eastAsiaTheme="majorEastAsia" w:cstheme="majorEastAsia"/>
          <w:kern w:val="0"/>
          <w:sz w:val="21"/>
          <w:szCs w:val="21"/>
          <w:shd w:val="clear" w:color="auto" w:fill="FFFFFF"/>
        </w:rPr>
        <w:t>国家奖学金由中央政府出资设立，用于奖励高校全日制本科（含高职、第二学士学位）学生和研究生中特别优秀的学生，本科生每人每年10000元，硕士生每人每年20000元，博士生每人每年30000元。</w:t>
      </w:r>
    </w:p>
    <w:p w14:paraId="650D545D">
      <w:pPr>
        <w:pStyle w:val="3"/>
        <w:spacing w:before="0" w:after="0" w:line="360" w:lineRule="atLeast"/>
        <w:ind w:firstLine="422"/>
        <w:rPr>
          <w:rFonts w:asciiTheme="majorEastAsia" w:hAnsiTheme="majorEastAsia" w:cstheme="majorEastAsia"/>
          <w:kern w:val="0"/>
          <w:sz w:val="21"/>
          <w:szCs w:val="21"/>
        </w:rPr>
      </w:pPr>
      <w:bookmarkStart w:id="11" w:name="_Toc25488"/>
      <w:bookmarkStart w:id="12" w:name="_Toc391334736"/>
      <w:r>
        <w:rPr>
          <w:rFonts w:hint="eastAsia" w:asciiTheme="majorEastAsia" w:hAnsiTheme="majorEastAsia" w:cstheme="majorEastAsia"/>
          <w:kern w:val="0"/>
          <w:sz w:val="21"/>
          <w:szCs w:val="21"/>
          <w:shd w:val="clear" w:color="auto" w:fill="FFFFFF"/>
        </w:rPr>
        <w:t>6.什么是国家助学金？</w:t>
      </w:r>
      <w:bookmarkEnd w:id="11"/>
      <w:bookmarkEnd w:id="12"/>
    </w:p>
    <w:p w14:paraId="4B6A62E7">
      <w:pPr>
        <w:spacing w:line="360" w:lineRule="atLeast"/>
        <w:ind w:firstLine="420"/>
        <w:rPr>
          <w:rFonts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答：</w:t>
      </w:r>
      <w:r>
        <w:rPr>
          <w:rFonts w:hint="eastAsia" w:asciiTheme="majorEastAsia" w:hAnsiTheme="majorEastAsia" w:eastAsiaTheme="majorEastAsia" w:cstheme="majorEastAsia"/>
          <w:kern w:val="0"/>
          <w:sz w:val="21"/>
          <w:szCs w:val="21"/>
          <w:shd w:val="clear" w:color="auto" w:fill="FFFFFF"/>
        </w:rPr>
        <w:t>本科生国家助学金资助对象为高校中家庭经济特别困难的全日制本科学生，以资助家庭经济特别困难学生的生活费为目的，我校根据家庭经济认定情况分为</w:t>
      </w:r>
      <w:r>
        <w:rPr>
          <w:rFonts w:hint="eastAsia" w:asciiTheme="majorEastAsia" w:hAnsiTheme="majorEastAsia" w:eastAsiaTheme="majorEastAsia" w:cstheme="majorEastAsia"/>
          <w:kern w:val="0"/>
          <w:sz w:val="21"/>
          <w:szCs w:val="21"/>
        </w:rPr>
        <w:t>三档</w:t>
      </w:r>
      <w:r>
        <w:rPr>
          <w:rFonts w:hint="eastAsia" w:asciiTheme="majorEastAsia" w:hAnsiTheme="majorEastAsia" w:eastAsiaTheme="majorEastAsia" w:cstheme="majorEastAsia"/>
          <w:kern w:val="0"/>
          <w:sz w:val="21"/>
          <w:szCs w:val="21"/>
          <w:shd w:val="clear" w:color="auto" w:fill="FFFFFF"/>
        </w:rPr>
        <w:t>，平均资助标准为每人每年3700元，具体标准每人每年2500-5000元范围内确定；研究生国家助学金由中央财政出资设立，用于补助研究生基本生活支出。资助对象为具有中华人民共和国国籍；无固定工资收入的全日制在校研究生；完整人事档案到校，按时进行学籍注册；未超出学制年限。</w:t>
      </w:r>
    </w:p>
    <w:p w14:paraId="4B612011">
      <w:pPr>
        <w:pStyle w:val="3"/>
        <w:spacing w:before="0" w:after="0" w:line="360" w:lineRule="atLeast"/>
        <w:ind w:firstLine="422"/>
        <w:rPr>
          <w:rFonts w:asciiTheme="majorEastAsia" w:hAnsiTheme="majorEastAsia" w:cstheme="majorEastAsia"/>
          <w:kern w:val="0"/>
          <w:sz w:val="21"/>
          <w:szCs w:val="21"/>
        </w:rPr>
      </w:pPr>
      <w:bookmarkStart w:id="13" w:name="_Toc2836"/>
      <w:bookmarkStart w:id="14" w:name="_Toc391334737"/>
      <w:r>
        <w:rPr>
          <w:rFonts w:hint="eastAsia" w:asciiTheme="majorEastAsia" w:hAnsiTheme="majorEastAsia" w:cstheme="majorEastAsia"/>
          <w:kern w:val="0"/>
          <w:sz w:val="21"/>
          <w:szCs w:val="21"/>
          <w:shd w:val="clear" w:color="auto" w:fill="FFFFFF"/>
        </w:rPr>
        <w:t>7.什么是企业助学金？</w:t>
      </w:r>
      <w:bookmarkEnd w:id="13"/>
      <w:bookmarkEnd w:id="14"/>
    </w:p>
    <w:p w14:paraId="68181872">
      <w:pPr>
        <w:spacing w:line="360" w:lineRule="atLeast"/>
        <w:ind w:firstLine="420"/>
        <w:rPr>
          <w:rFonts w:asciiTheme="majorEastAsia" w:hAnsiTheme="majorEastAsia" w:eastAsiaTheme="majorEastAsia" w:cstheme="majorEastAsia"/>
          <w:kern w:val="0"/>
          <w:sz w:val="21"/>
          <w:szCs w:val="21"/>
          <w:shd w:val="clear" w:color="auto" w:fill="FFFFFF"/>
        </w:rPr>
      </w:pPr>
      <w:r>
        <w:rPr>
          <w:rFonts w:hint="eastAsia" w:asciiTheme="majorEastAsia" w:hAnsiTheme="majorEastAsia" w:eastAsiaTheme="majorEastAsia" w:cstheme="majorEastAsia"/>
          <w:kern w:val="0"/>
          <w:sz w:val="21"/>
          <w:szCs w:val="21"/>
        </w:rPr>
        <w:t>答：</w:t>
      </w:r>
      <w:r>
        <w:rPr>
          <w:rFonts w:hint="eastAsia" w:asciiTheme="majorEastAsia" w:hAnsiTheme="majorEastAsia" w:eastAsiaTheme="majorEastAsia" w:cstheme="majorEastAsia"/>
          <w:kern w:val="0"/>
          <w:sz w:val="21"/>
          <w:szCs w:val="21"/>
          <w:shd w:val="clear" w:color="auto" w:fill="FFFFFF"/>
        </w:rPr>
        <w:t>企业助学金由企业或个人出资设立，用于资助我校家庭经济困难中品学兼优的全日制本科学生，以资助家庭经济特别困难学生的生活费为目的，根据贫困等级每人每年2000元-5000元不等。</w:t>
      </w:r>
    </w:p>
    <w:p w14:paraId="7F6EB94F">
      <w:pPr>
        <w:pStyle w:val="3"/>
        <w:spacing w:before="0" w:after="0" w:line="360" w:lineRule="atLeast"/>
        <w:ind w:firstLine="422"/>
        <w:rPr>
          <w:rFonts w:asciiTheme="majorEastAsia" w:hAnsiTheme="majorEastAsia" w:cstheme="majorEastAsia"/>
          <w:kern w:val="0"/>
          <w:sz w:val="21"/>
          <w:szCs w:val="21"/>
        </w:rPr>
      </w:pPr>
      <w:bookmarkStart w:id="15" w:name="_Toc15634"/>
      <w:bookmarkStart w:id="16" w:name="_Toc391334738"/>
      <w:r>
        <w:rPr>
          <w:rFonts w:hint="eastAsia" w:asciiTheme="majorEastAsia" w:hAnsiTheme="majorEastAsia" w:cstheme="majorEastAsia"/>
          <w:kern w:val="0"/>
          <w:sz w:val="21"/>
          <w:szCs w:val="21"/>
        </w:rPr>
        <w:t>8.校内奖学金有哪些？</w:t>
      </w:r>
      <w:bookmarkEnd w:id="15"/>
      <w:bookmarkEnd w:id="16"/>
    </w:p>
    <w:p w14:paraId="55C7FB1E">
      <w:pPr>
        <w:spacing w:line="360" w:lineRule="atLeast"/>
        <w:ind w:firstLine="420"/>
        <w:rPr>
          <w:rFonts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答：本科生优秀学生奖学金（本科生校内一、二、三等奖学金，奖励金额2000元、1000元、500元）、学习进步奖学金、体育进步奖学金，研究生学业奖学金，自立自强之星，赴基层、海上平台就业奖等。</w:t>
      </w:r>
    </w:p>
    <w:p w14:paraId="73F98BA2">
      <w:pPr>
        <w:pStyle w:val="3"/>
        <w:spacing w:before="0" w:after="0" w:line="360" w:lineRule="atLeast"/>
        <w:ind w:firstLine="422"/>
        <w:rPr>
          <w:rFonts w:asciiTheme="majorEastAsia" w:hAnsiTheme="majorEastAsia" w:cstheme="majorEastAsia"/>
          <w:kern w:val="0"/>
          <w:sz w:val="21"/>
          <w:szCs w:val="21"/>
        </w:rPr>
      </w:pPr>
      <w:bookmarkStart w:id="17" w:name="_Toc391334740"/>
      <w:bookmarkStart w:id="18" w:name="_Toc21868"/>
      <w:r>
        <w:rPr>
          <w:rFonts w:hint="eastAsia" w:asciiTheme="majorEastAsia" w:hAnsiTheme="majorEastAsia" w:cstheme="majorEastAsia"/>
          <w:kern w:val="0"/>
          <w:sz w:val="21"/>
          <w:szCs w:val="21"/>
        </w:rPr>
        <w:t>9.新生有哪些助学金？</w:t>
      </w:r>
      <w:bookmarkEnd w:id="17"/>
      <w:bookmarkEnd w:id="18"/>
    </w:p>
    <w:p w14:paraId="476EA89B">
      <w:pPr>
        <w:spacing w:line="360" w:lineRule="atLeast"/>
        <w:ind w:firstLine="420"/>
        <w:rPr>
          <w:rFonts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答：国家助学金、北京市洗澡饮水补助、宋庆龄基金会“中海油”助学金、中国乡村发展基金会“新长城”助学金、小米助学金。注：新生主要视学生家庭经济状况来确定资助标准。</w:t>
      </w:r>
    </w:p>
    <w:p w14:paraId="7B472BBB">
      <w:pPr>
        <w:pStyle w:val="3"/>
        <w:spacing w:before="0" w:after="0" w:line="360" w:lineRule="atLeast"/>
        <w:ind w:firstLine="422"/>
        <w:rPr>
          <w:rFonts w:asciiTheme="majorEastAsia" w:hAnsiTheme="majorEastAsia" w:cstheme="majorEastAsia"/>
          <w:kern w:val="0"/>
          <w:sz w:val="21"/>
          <w:szCs w:val="21"/>
        </w:rPr>
      </w:pPr>
      <w:bookmarkStart w:id="19" w:name="_Toc391334741"/>
      <w:bookmarkStart w:id="20" w:name="_Toc18833"/>
      <w:r>
        <w:rPr>
          <w:rFonts w:hint="eastAsia" w:asciiTheme="majorEastAsia" w:hAnsiTheme="majorEastAsia" w:cstheme="majorEastAsia"/>
          <w:kern w:val="0"/>
          <w:sz w:val="21"/>
          <w:szCs w:val="21"/>
        </w:rPr>
        <w:t>10.奖学金、助学金根据什么条件评定？</w:t>
      </w:r>
      <w:bookmarkEnd w:id="19"/>
      <w:bookmarkEnd w:id="20"/>
    </w:p>
    <w:p w14:paraId="74659493">
      <w:pPr>
        <w:spacing w:line="360" w:lineRule="atLeast"/>
        <w:ind w:firstLine="420"/>
        <w:rPr>
          <w:rFonts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答：奖学金主要是根据学生在校表现和学习成绩等各方面综合情况进行申请评定。本科生助学金一般根据学生在校表现和家庭经济状况进行申请评定，每个学院的具体评定标准也有差异，具体情况可以向本学院学生工作组咨询。</w:t>
      </w:r>
    </w:p>
    <w:p w14:paraId="7801BE1D">
      <w:pPr>
        <w:pStyle w:val="3"/>
        <w:spacing w:before="0" w:after="0" w:line="360" w:lineRule="atLeast"/>
        <w:ind w:firstLine="422"/>
        <w:rPr>
          <w:rFonts w:asciiTheme="majorEastAsia" w:hAnsiTheme="majorEastAsia" w:cstheme="majorEastAsia"/>
          <w:kern w:val="0"/>
          <w:sz w:val="21"/>
          <w:szCs w:val="21"/>
        </w:rPr>
      </w:pPr>
      <w:bookmarkStart w:id="21" w:name="_Toc391334742"/>
      <w:bookmarkStart w:id="22" w:name="_Toc7417"/>
      <w:r>
        <w:rPr>
          <w:rFonts w:hint="eastAsia" w:asciiTheme="majorEastAsia" w:hAnsiTheme="majorEastAsia" w:cstheme="majorEastAsia"/>
          <w:kern w:val="0"/>
          <w:sz w:val="21"/>
          <w:szCs w:val="21"/>
        </w:rPr>
        <w:t>11.奖、助学金都在什么时候申请评定？</w:t>
      </w:r>
      <w:bookmarkEnd w:id="21"/>
      <w:bookmarkEnd w:id="22"/>
    </w:p>
    <w:p w14:paraId="75E76255">
      <w:pPr>
        <w:spacing w:line="360" w:lineRule="atLeast"/>
        <w:ind w:firstLine="420"/>
        <w:rPr>
          <w:rFonts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答：各奖项评选时间由学校根据当年具体情况安排，主要集中在每年的9-11月份进行集中评选。</w:t>
      </w:r>
    </w:p>
    <w:p w14:paraId="48B44433">
      <w:pPr>
        <w:pStyle w:val="3"/>
        <w:spacing w:before="0" w:after="0" w:line="360" w:lineRule="atLeast"/>
        <w:ind w:firstLine="422"/>
        <w:rPr>
          <w:rFonts w:asciiTheme="majorEastAsia" w:hAnsiTheme="majorEastAsia" w:cstheme="majorEastAsia"/>
          <w:kern w:val="0"/>
          <w:sz w:val="21"/>
          <w:szCs w:val="21"/>
        </w:rPr>
      </w:pPr>
      <w:bookmarkStart w:id="23" w:name="_Toc391334743"/>
      <w:bookmarkStart w:id="24" w:name="_Toc7404"/>
      <w:r>
        <w:rPr>
          <w:rFonts w:hint="eastAsia" w:asciiTheme="majorEastAsia" w:hAnsiTheme="majorEastAsia" w:cstheme="majorEastAsia"/>
          <w:kern w:val="0"/>
          <w:sz w:val="21"/>
          <w:szCs w:val="21"/>
        </w:rPr>
        <w:t>12.国家奖学金、国家励志奖学金和国家助学金可以同时获得吗？</w:t>
      </w:r>
      <w:bookmarkEnd w:id="23"/>
      <w:bookmarkEnd w:id="24"/>
    </w:p>
    <w:p w14:paraId="46A932F7">
      <w:pPr>
        <w:spacing w:line="360" w:lineRule="atLeast"/>
        <w:ind w:firstLine="420"/>
        <w:rPr>
          <w:rFonts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答：不能同时获得。在同一学年内，获得国家奖学金的家庭经济困难学生可以同时申请并获得国家助学金，但不能同时获得国家励志奖学金。在同一学年内，申请国家励志奖学金的学生可以同时申请并获得国家助学金，但不能同时获得国家奖学金。在同一学年内，申请并获得国家助学金的学生，可同时申请并获得国家奖学金或国家励志奖学金，但国家奖学金和国家励志奖学金不能兼得。</w:t>
      </w:r>
    </w:p>
    <w:p w14:paraId="641510C9">
      <w:pPr>
        <w:pStyle w:val="3"/>
        <w:spacing w:before="0" w:after="0" w:line="360" w:lineRule="atLeast"/>
        <w:ind w:firstLine="422"/>
        <w:rPr>
          <w:rFonts w:asciiTheme="majorEastAsia" w:hAnsiTheme="majorEastAsia" w:cstheme="majorEastAsia"/>
          <w:kern w:val="0"/>
          <w:sz w:val="21"/>
          <w:szCs w:val="21"/>
        </w:rPr>
      </w:pPr>
      <w:bookmarkStart w:id="25" w:name="_Toc391334746"/>
      <w:bookmarkStart w:id="26" w:name="_Toc20863"/>
      <w:r>
        <w:rPr>
          <w:rFonts w:hint="eastAsia" w:asciiTheme="majorEastAsia" w:hAnsiTheme="majorEastAsia" w:cstheme="majorEastAsia"/>
          <w:kern w:val="0"/>
          <w:sz w:val="21"/>
          <w:szCs w:val="21"/>
        </w:rPr>
        <w:t>13.国家奖学金能否与其他奖学金兼得?</w:t>
      </w:r>
      <w:bookmarkEnd w:id="25"/>
      <w:bookmarkEnd w:id="26"/>
    </w:p>
    <w:p w14:paraId="1731CDCE">
      <w:pPr>
        <w:spacing w:line="360" w:lineRule="atLeast"/>
        <w:ind w:firstLine="420"/>
        <w:rPr>
          <w:rFonts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答：不能。</w:t>
      </w:r>
    </w:p>
    <w:p w14:paraId="6CB1290E">
      <w:pPr>
        <w:pStyle w:val="3"/>
        <w:spacing w:before="0" w:after="0" w:line="360" w:lineRule="atLeast"/>
        <w:ind w:firstLine="422"/>
        <w:rPr>
          <w:rFonts w:asciiTheme="majorEastAsia" w:hAnsiTheme="majorEastAsia" w:cstheme="majorEastAsia"/>
          <w:kern w:val="0"/>
          <w:sz w:val="21"/>
          <w:szCs w:val="21"/>
        </w:rPr>
      </w:pPr>
      <w:bookmarkStart w:id="27" w:name="_Toc391334747"/>
      <w:bookmarkStart w:id="28" w:name="_Toc28083"/>
      <w:r>
        <w:rPr>
          <w:rFonts w:hint="eastAsia" w:asciiTheme="majorEastAsia" w:hAnsiTheme="majorEastAsia" w:cstheme="majorEastAsia"/>
          <w:kern w:val="0"/>
          <w:sz w:val="21"/>
          <w:szCs w:val="21"/>
        </w:rPr>
        <w:t>14.什么是西藏师范类等相关专业实行免费（补助）教育</w:t>
      </w:r>
      <w:bookmarkEnd w:id="27"/>
      <w:r>
        <w:rPr>
          <w:rFonts w:hint="eastAsia" w:asciiTheme="majorEastAsia" w:hAnsiTheme="majorEastAsia" w:cstheme="majorEastAsia"/>
          <w:kern w:val="0"/>
          <w:sz w:val="21"/>
          <w:szCs w:val="21"/>
        </w:rPr>
        <w:t>？</w:t>
      </w:r>
      <w:bookmarkEnd w:id="28"/>
    </w:p>
    <w:p w14:paraId="6380FA64">
      <w:pPr>
        <w:spacing w:line="360" w:lineRule="atLeast"/>
        <w:ind w:firstLine="420"/>
        <w:rPr>
          <w:rFonts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答：根据自治区人民政府《批转自治区人事厅等部门关于大中专毕业生就业制度改革意见的通知》（藏政发[2003]19号）精神，普通高等学校招收学生毕业后实行双向选择，自主择业。其中师范类学生毕业后在教育系统内实行双向选择。根据自治区教育厅、财政厅《关于印发的通知》精神，自治区对普通高等学校招收的师范类专业、农牧林水地矿类相关专业（以下简称“免补专业”）新生，实行免费（补助）教育。免费（补助）标准为每生每学年6600元，其中学费2800元、住宿费800元、生活费3000元。录取到北京师范大学等六所部属师范高校免费教育师范生不享受上述补助。免补专业新生入学后由学校集中统一办理免补手续。</w:t>
      </w:r>
    </w:p>
    <w:p w14:paraId="6612B55A">
      <w:pPr>
        <w:pStyle w:val="3"/>
        <w:spacing w:before="0" w:after="0" w:line="360" w:lineRule="atLeast"/>
        <w:ind w:firstLine="422"/>
        <w:rPr>
          <w:rFonts w:asciiTheme="majorEastAsia" w:hAnsiTheme="majorEastAsia" w:cstheme="majorEastAsia"/>
          <w:kern w:val="0"/>
          <w:sz w:val="21"/>
          <w:szCs w:val="21"/>
        </w:rPr>
      </w:pPr>
      <w:bookmarkStart w:id="29" w:name="_Toc9666"/>
      <w:bookmarkStart w:id="30" w:name="_Toc391334748"/>
      <w:r>
        <w:rPr>
          <w:rFonts w:hint="eastAsia" w:asciiTheme="majorEastAsia" w:hAnsiTheme="majorEastAsia" w:cstheme="majorEastAsia"/>
          <w:kern w:val="0"/>
          <w:sz w:val="21"/>
          <w:szCs w:val="21"/>
        </w:rPr>
        <w:t>15.什么是新疆少数民族困难学生补助？</w:t>
      </w:r>
      <w:bookmarkEnd w:id="29"/>
      <w:bookmarkEnd w:id="30"/>
    </w:p>
    <w:p w14:paraId="76C43487">
      <w:pPr>
        <w:spacing w:line="360" w:lineRule="atLeast"/>
        <w:ind w:firstLine="420"/>
        <w:rPr>
          <w:rFonts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答：为帮助新疆少数民族家庭经济困难的学生顺利完成学业，新疆维吾尔自治区教育厅划拨了专款用于资助新疆少数民族家庭经济困难的学生。补助标准：学校每年根据新疆教育厅当年所划拨经费额度，结合在校新疆少数民族学生的家庭经济困难状况和学习情况，以及在校新疆少数民族学生人数确定每年补助金额。</w:t>
      </w:r>
    </w:p>
    <w:p w14:paraId="60202264">
      <w:pPr>
        <w:pStyle w:val="3"/>
        <w:spacing w:before="0" w:after="0" w:line="360" w:lineRule="atLeast"/>
        <w:ind w:firstLine="422"/>
        <w:rPr>
          <w:rFonts w:asciiTheme="majorEastAsia" w:hAnsiTheme="majorEastAsia" w:cstheme="majorEastAsia"/>
          <w:kern w:val="0"/>
          <w:sz w:val="21"/>
          <w:szCs w:val="21"/>
        </w:rPr>
      </w:pPr>
      <w:bookmarkStart w:id="31" w:name="_Toc26688"/>
      <w:r>
        <w:rPr>
          <w:rFonts w:hint="eastAsia" w:asciiTheme="majorEastAsia" w:hAnsiTheme="majorEastAsia" w:cstheme="majorEastAsia"/>
          <w:bCs w:val="0"/>
          <w:kern w:val="0"/>
          <w:sz w:val="21"/>
          <w:szCs w:val="21"/>
        </w:rPr>
        <w:t>16.研究生国家奖学金标准是什么</w:t>
      </w:r>
      <w:r>
        <w:rPr>
          <w:rFonts w:hint="eastAsia" w:asciiTheme="majorEastAsia" w:hAnsiTheme="majorEastAsia" w:cstheme="majorEastAsia"/>
          <w:kern w:val="0"/>
          <w:sz w:val="21"/>
          <w:szCs w:val="21"/>
        </w:rPr>
        <w:t>？</w:t>
      </w:r>
      <w:bookmarkEnd w:id="31"/>
    </w:p>
    <w:p w14:paraId="4BD44034">
      <w:pPr>
        <w:adjustRightInd w:val="0"/>
        <w:snapToGrid w:val="0"/>
        <w:spacing w:line="360" w:lineRule="atLeast"/>
        <w:ind w:firstLine="420"/>
        <w:rPr>
          <w:rFonts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答：博士研究生国家奖学金奖励标准为每生每年30000元，硕士研究生国家奖学金奖励标准为每生每年20000元。</w:t>
      </w:r>
    </w:p>
    <w:p w14:paraId="28AFD79E">
      <w:pPr>
        <w:pStyle w:val="3"/>
        <w:spacing w:before="0" w:after="0" w:line="360" w:lineRule="atLeast"/>
        <w:ind w:firstLine="422"/>
        <w:rPr>
          <w:rFonts w:asciiTheme="majorEastAsia" w:hAnsiTheme="majorEastAsia" w:cstheme="majorEastAsia"/>
          <w:kern w:val="0"/>
          <w:sz w:val="21"/>
          <w:szCs w:val="21"/>
        </w:rPr>
      </w:pPr>
      <w:bookmarkStart w:id="32" w:name="_Toc28341"/>
      <w:r>
        <w:rPr>
          <w:rFonts w:hint="eastAsia" w:asciiTheme="majorEastAsia" w:hAnsiTheme="majorEastAsia" w:cstheme="majorEastAsia"/>
          <w:bCs w:val="0"/>
          <w:kern w:val="0"/>
          <w:sz w:val="21"/>
          <w:szCs w:val="21"/>
        </w:rPr>
        <w:t>17.研究生国家奖学金什么时间发放</w:t>
      </w:r>
      <w:r>
        <w:rPr>
          <w:rFonts w:hint="eastAsia" w:asciiTheme="majorEastAsia" w:hAnsiTheme="majorEastAsia" w:cstheme="majorEastAsia"/>
          <w:kern w:val="0"/>
          <w:sz w:val="21"/>
          <w:szCs w:val="21"/>
        </w:rPr>
        <w:t>？</w:t>
      </w:r>
      <w:bookmarkEnd w:id="32"/>
    </w:p>
    <w:p w14:paraId="7CEFA23C">
      <w:pPr>
        <w:adjustRightInd w:val="0"/>
        <w:snapToGrid w:val="0"/>
        <w:spacing w:line="360" w:lineRule="atLeast"/>
        <w:ind w:firstLine="420"/>
        <w:rPr>
          <w:rFonts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答：财务处根据获奖名单于12月31日前将当年研究生国家奖学金一次性发放给获奖者。</w:t>
      </w:r>
    </w:p>
    <w:p w14:paraId="102FCFD6">
      <w:pPr>
        <w:pStyle w:val="3"/>
        <w:spacing w:before="0" w:after="0" w:line="360" w:lineRule="atLeast"/>
        <w:ind w:firstLine="422"/>
        <w:rPr>
          <w:rFonts w:asciiTheme="majorEastAsia" w:hAnsiTheme="majorEastAsia" w:cstheme="majorEastAsia"/>
          <w:kern w:val="0"/>
          <w:sz w:val="21"/>
          <w:szCs w:val="21"/>
        </w:rPr>
      </w:pPr>
      <w:bookmarkStart w:id="33" w:name="_Toc1975"/>
      <w:r>
        <w:rPr>
          <w:rFonts w:hint="eastAsia" w:asciiTheme="majorEastAsia" w:hAnsiTheme="majorEastAsia" w:cstheme="majorEastAsia"/>
          <w:bCs w:val="0"/>
          <w:kern w:val="0"/>
          <w:sz w:val="21"/>
          <w:szCs w:val="21"/>
        </w:rPr>
        <w:t>18.</w:t>
      </w:r>
      <w:r>
        <w:rPr>
          <w:rFonts w:hint="eastAsia" w:asciiTheme="majorEastAsia" w:hAnsiTheme="majorEastAsia" w:cstheme="majorEastAsia"/>
          <w:color w:val="000000"/>
          <w:sz w:val="21"/>
          <w:szCs w:val="21"/>
        </w:rPr>
        <w:t>申请研究生国家奖学金的基本条件</w:t>
      </w:r>
      <w:r>
        <w:rPr>
          <w:rFonts w:hint="eastAsia" w:asciiTheme="majorEastAsia" w:hAnsiTheme="majorEastAsia" w:cstheme="majorEastAsia"/>
          <w:bCs w:val="0"/>
          <w:kern w:val="0"/>
          <w:sz w:val="21"/>
          <w:szCs w:val="21"/>
        </w:rPr>
        <w:t>是多少</w:t>
      </w:r>
      <w:r>
        <w:rPr>
          <w:rFonts w:hint="eastAsia" w:asciiTheme="majorEastAsia" w:hAnsiTheme="majorEastAsia" w:cstheme="majorEastAsia"/>
          <w:kern w:val="0"/>
          <w:sz w:val="21"/>
          <w:szCs w:val="21"/>
        </w:rPr>
        <w:t>？</w:t>
      </w:r>
      <w:bookmarkEnd w:id="33"/>
    </w:p>
    <w:p w14:paraId="1544F7EC">
      <w:pPr>
        <w:adjustRightInd w:val="0"/>
        <w:snapToGrid w:val="0"/>
        <w:spacing w:line="360" w:lineRule="atLeast"/>
        <w:ind w:firstLine="420"/>
        <w:rPr>
          <w:rFonts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kern w:val="0"/>
          <w:sz w:val="21"/>
          <w:szCs w:val="21"/>
        </w:rPr>
        <w:t>答：</w:t>
      </w:r>
      <w:r>
        <w:rPr>
          <w:rFonts w:hint="eastAsia" w:asciiTheme="majorEastAsia" w:hAnsiTheme="majorEastAsia" w:eastAsiaTheme="majorEastAsia" w:cstheme="majorEastAsia"/>
          <w:color w:val="000000"/>
          <w:sz w:val="21"/>
          <w:szCs w:val="21"/>
        </w:rPr>
        <w:t>（1）具有中华人民共和国国籍；</w:t>
      </w:r>
    </w:p>
    <w:p w14:paraId="11E7CE89">
      <w:pPr>
        <w:adjustRightInd w:val="0"/>
        <w:snapToGrid w:val="0"/>
        <w:spacing w:line="360" w:lineRule="atLeast"/>
        <w:ind w:firstLine="420"/>
        <w:rPr>
          <w:rFonts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（2）热爱祖国，拥护中国共产党的领导；</w:t>
      </w:r>
    </w:p>
    <w:p w14:paraId="04EB2149">
      <w:pPr>
        <w:adjustRightInd w:val="0"/>
        <w:snapToGrid w:val="0"/>
        <w:spacing w:line="360" w:lineRule="atLeast"/>
        <w:ind w:firstLine="420"/>
        <w:rPr>
          <w:rFonts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（3）遵守宪法和法律，模范遵守学校的各项规章制度；</w:t>
      </w:r>
    </w:p>
    <w:p w14:paraId="4B6893E2">
      <w:pPr>
        <w:adjustRightInd w:val="0"/>
        <w:snapToGrid w:val="0"/>
        <w:spacing w:line="360" w:lineRule="atLeast"/>
        <w:ind w:firstLine="420"/>
        <w:rPr>
          <w:rFonts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（4）诚实守信，道德品质优良，在同学中能够起到表率和示范作用；</w:t>
      </w:r>
    </w:p>
    <w:p w14:paraId="05FE1EF2">
      <w:pPr>
        <w:adjustRightInd w:val="0"/>
        <w:snapToGrid w:val="0"/>
        <w:spacing w:line="360" w:lineRule="atLeast"/>
        <w:ind w:firstLine="420"/>
        <w:rPr>
          <w:rFonts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（5）完成规定课程学习，学习成绩优异，科研能力突出；</w:t>
      </w:r>
    </w:p>
    <w:p w14:paraId="00F5D53A">
      <w:pPr>
        <w:adjustRightInd w:val="0"/>
        <w:snapToGrid w:val="0"/>
        <w:spacing w:line="360" w:lineRule="atLeast"/>
        <w:ind w:firstLine="420"/>
        <w:rPr>
          <w:rFonts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（6）积极参加学术活动、班级活动、实验室建设、科技服务及社会实践等。</w:t>
      </w:r>
    </w:p>
    <w:p w14:paraId="7201C518">
      <w:pPr>
        <w:pStyle w:val="3"/>
        <w:spacing w:before="0" w:after="0" w:line="360" w:lineRule="atLeast"/>
        <w:ind w:firstLine="422"/>
        <w:rPr>
          <w:rFonts w:asciiTheme="majorEastAsia" w:hAnsiTheme="majorEastAsia" w:cstheme="majorEastAsia"/>
          <w:kern w:val="0"/>
          <w:sz w:val="21"/>
          <w:szCs w:val="21"/>
        </w:rPr>
      </w:pPr>
      <w:bookmarkStart w:id="34" w:name="_Toc13568"/>
      <w:r>
        <w:rPr>
          <w:rFonts w:hint="eastAsia" w:asciiTheme="majorEastAsia" w:hAnsiTheme="majorEastAsia" w:cstheme="majorEastAsia"/>
          <w:bCs w:val="0"/>
          <w:kern w:val="0"/>
          <w:sz w:val="21"/>
          <w:szCs w:val="21"/>
        </w:rPr>
        <w:t>19</w:t>
      </w:r>
      <w:r>
        <w:rPr>
          <w:rFonts w:hint="eastAsia" w:asciiTheme="majorEastAsia" w:hAnsiTheme="majorEastAsia" w:cstheme="majorEastAsia"/>
          <w:kern w:val="0"/>
          <w:sz w:val="21"/>
          <w:szCs w:val="21"/>
        </w:rPr>
        <w:t>.哪些学生不能</w:t>
      </w:r>
      <w:r>
        <w:rPr>
          <w:rFonts w:hint="eastAsia" w:asciiTheme="majorEastAsia" w:hAnsiTheme="majorEastAsia" w:cstheme="majorEastAsia"/>
          <w:color w:val="000000"/>
          <w:sz w:val="21"/>
          <w:szCs w:val="21"/>
        </w:rPr>
        <w:t>申请研究生国家奖学金</w:t>
      </w:r>
      <w:r>
        <w:rPr>
          <w:rFonts w:hint="eastAsia" w:asciiTheme="majorEastAsia" w:hAnsiTheme="majorEastAsia" w:cstheme="majorEastAsia"/>
          <w:kern w:val="0"/>
          <w:sz w:val="21"/>
          <w:szCs w:val="21"/>
        </w:rPr>
        <w:t>？</w:t>
      </w:r>
      <w:bookmarkEnd w:id="34"/>
    </w:p>
    <w:p w14:paraId="48F31E4F">
      <w:pPr>
        <w:adjustRightInd w:val="0"/>
        <w:snapToGrid w:val="0"/>
        <w:spacing w:line="360" w:lineRule="atLeast"/>
        <w:ind w:firstLine="420"/>
        <w:rPr>
          <w:rFonts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kern w:val="0"/>
          <w:sz w:val="21"/>
          <w:szCs w:val="21"/>
        </w:rPr>
        <w:t>答：</w:t>
      </w:r>
      <w:r>
        <w:rPr>
          <w:rFonts w:hint="eastAsia" w:asciiTheme="majorEastAsia" w:hAnsiTheme="majorEastAsia" w:eastAsiaTheme="majorEastAsia" w:cstheme="majorEastAsia"/>
          <w:color w:val="000000"/>
          <w:sz w:val="21"/>
          <w:szCs w:val="21"/>
        </w:rPr>
        <w:t>（1）违反国家法律、校纪校规，受到警告（含）以上处分且处分未被解除；</w:t>
      </w:r>
    </w:p>
    <w:p w14:paraId="31DE93FE">
      <w:pPr>
        <w:adjustRightInd w:val="0"/>
        <w:snapToGrid w:val="0"/>
        <w:spacing w:line="360" w:lineRule="atLeast"/>
        <w:ind w:firstLine="420"/>
        <w:rPr>
          <w:rFonts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（2）有抄袭剽窃、弄虚作假等学术不端行为经查证属实的；</w:t>
      </w:r>
    </w:p>
    <w:p w14:paraId="42E04234">
      <w:pPr>
        <w:adjustRightInd w:val="0"/>
        <w:snapToGrid w:val="0"/>
        <w:spacing w:line="360" w:lineRule="atLeast"/>
        <w:ind w:firstLine="420"/>
        <w:rPr>
          <w:rFonts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（3）所学课程有不及格情况；</w:t>
      </w:r>
    </w:p>
    <w:p w14:paraId="305890F2">
      <w:pPr>
        <w:adjustRightInd w:val="0"/>
        <w:snapToGrid w:val="0"/>
        <w:spacing w:line="360" w:lineRule="atLeast"/>
        <w:ind w:firstLine="420"/>
        <w:rPr>
          <w:rFonts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（4）已经超出学校规定的基本学制年限；</w:t>
      </w:r>
    </w:p>
    <w:p w14:paraId="50BD5567">
      <w:pPr>
        <w:adjustRightInd w:val="0"/>
        <w:snapToGrid w:val="0"/>
        <w:spacing w:line="360" w:lineRule="atLeast"/>
        <w:ind w:firstLine="420"/>
        <w:rPr>
          <w:rFonts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（5）参评学年学籍状态处于休学、保留学籍者。</w:t>
      </w:r>
    </w:p>
    <w:p w14:paraId="0A8220D2">
      <w:pPr>
        <w:pStyle w:val="3"/>
        <w:spacing w:before="0" w:after="0" w:line="360" w:lineRule="atLeast"/>
        <w:ind w:firstLine="422"/>
        <w:rPr>
          <w:rFonts w:asciiTheme="majorEastAsia" w:hAnsiTheme="majorEastAsia" w:cstheme="majorEastAsia"/>
          <w:kern w:val="0"/>
          <w:sz w:val="21"/>
          <w:szCs w:val="21"/>
        </w:rPr>
      </w:pPr>
      <w:bookmarkStart w:id="35" w:name="_Toc3049"/>
      <w:r>
        <w:rPr>
          <w:rFonts w:hint="eastAsia" w:asciiTheme="majorEastAsia" w:hAnsiTheme="majorEastAsia" w:cstheme="majorEastAsia"/>
          <w:bCs w:val="0"/>
          <w:kern w:val="0"/>
          <w:sz w:val="21"/>
          <w:szCs w:val="21"/>
        </w:rPr>
        <w:t>20.</w:t>
      </w:r>
      <w:r>
        <w:rPr>
          <w:rFonts w:hint="eastAsia" w:asciiTheme="majorEastAsia" w:hAnsiTheme="majorEastAsia" w:cstheme="majorEastAsia"/>
          <w:kern w:val="0"/>
          <w:sz w:val="21"/>
          <w:szCs w:val="21"/>
        </w:rPr>
        <w:t>直博生和硕博连读学生如何评选</w:t>
      </w:r>
      <w:r>
        <w:rPr>
          <w:rFonts w:hint="eastAsia" w:asciiTheme="majorEastAsia" w:hAnsiTheme="majorEastAsia" w:cstheme="majorEastAsia"/>
          <w:color w:val="000000"/>
          <w:sz w:val="21"/>
          <w:szCs w:val="21"/>
        </w:rPr>
        <w:t>研究生国家奖学金</w:t>
      </w:r>
      <w:r>
        <w:rPr>
          <w:rFonts w:hint="eastAsia" w:asciiTheme="majorEastAsia" w:hAnsiTheme="majorEastAsia" w:cstheme="majorEastAsia"/>
          <w:kern w:val="0"/>
          <w:sz w:val="21"/>
          <w:szCs w:val="21"/>
        </w:rPr>
        <w:t>？</w:t>
      </w:r>
      <w:bookmarkEnd w:id="35"/>
    </w:p>
    <w:p w14:paraId="3D31C7F2">
      <w:pPr>
        <w:adjustRightInd w:val="0"/>
        <w:snapToGrid w:val="0"/>
        <w:spacing w:line="360" w:lineRule="atLeast"/>
        <w:ind w:firstLine="420"/>
        <w:rPr>
          <w:rFonts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直接攻读博士学位的研究生按照博士生身份参与评定；硕博连读生在注册为博士生之前，按照硕士生身份参与评定，注册为博士生后，按照博士生身份参与评定。</w:t>
      </w:r>
    </w:p>
    <w:p w14:paraId="39D05679">
      <w:pPr>
        <w:pStyle w:val="3"/>
        <w:spacing w:before="0" w:after="0" w:line="360" w:lineRule="atLeast"/>
        <w:ind w:firstLine="422"/>
        <w:rPr>
          <w:rFonts w:asciiTheme="majorEastAsia" w:hAnsiTheme="majorEastAsia" w:cstheme="majorEastAsia"/>
          <w:kern w:val="0"/>
          <w:sz w:val="21"/>
          <w:szCs w:val="21"/>
        </w:rPr>
      </w:pPr>
      <w:bookmarkStart w:id="36" w:name="_Toc21455"/>
      <w:r>
        <w:rPr>
          <w:rFonts w:hint="eastAsia" w:asciiTheme="majorEastAsia" w:hAnsiTheme="majorEastAsia" w:cstheme="majorEastAsia"/>
          <w:bCs w:val="0"/>
          <w:kern w:val="0"/>
          <w:sz w:val="21"/>
          <w:szCs w:val="21"/>
        </w:rPr>
        <w:t>21.</w:t>
      </w:r>
      <w:r>
        <w:rPr>
          <w:rFonts w:hint="eastAsia" w:asciiTheme="majorEastAsia" w:hAnsiTheme="majorEastAsia" w:cstheme="majorEastAsia"/>
          <w:kern w:val="0"/>
          <w:sz w:val="21"/>
          <w:szCs w:val="21"/>
        </w:rPr>
        <w:t>公派出国、联合培养等学生如何参评</w:t>
      </w:r>
      <w:r>
        <w:rPr>
          <w:rFonts w:hint="eastAsia" w:asciiTheme="majorEastAsia" w:hAnsiTheme="majorEastAsia" w:cstheme="majorEastAsia"/>
          <w:color w:val="000000"/>
          <w:sz w:val="21"/>
          <w:szCs w:val="21"/>
        </w:rPr>
        <w:t>研究生国家奖学金</w:t>
      </w:r>
      <w:r>
        <w:rPr>
          <w:rFonts w:hint="eastAsia" w:asciiTheme="majorEastAsia" w:hAnsiTheme="majorEastAsia" w:cstheme="majorEastAsia"/>
          <w:kern w:val="0"/>
          <w:sz w:val="21"/>
          <w:szCs w:val="21"/>
        </w:rPr>
        <w:t>？</w:t>
      </w:r>
      <w:bookmarkEnd w:id="36"/>
    </w:p>
    <w:p w14:paraId="08922558">
      <w:pPr>
        <w:adjustRightInd w:val="0"/>
        <w:snapToGrid w:val="0"/>
        <w:spacing w:line="360" w:lineRule="atLeast"/>
        <w:ind w:firstLine="420"/>
        <w:rPr>
          <w:rFonts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kern w:val="0"/>
          <w:sz w:val="21"/>
          <w:szCs w:val="21"/>
        </w:rPr>
        <w:t>答：</w:t>
      </w:r>
      <w:r>
        <w:rPr>
          <w:rFonts w:hint="eastAsia" w:asciiTheme="majorEastAsia" w:hAnsiTheme="majorEastAsia" w:eastAsiaTheme="majorEastAsia" w:cstheme="majorEastAsia"/>
          <w:color w:val="000000"/>
          <w:sz w:val="21"/>
          <w:szCs w:val="21"/>
        </w:rPr>
        <w:t>因公派出国（境）攻读学位或自费留学的研究生，出国前应办理退学手续，不再享受研究生国家奖学金评选资格。评选前，因出国（境）联合培养、疾病、婚育等原因保留学籍或休学期间，未在学校学习的研究生，不具备当学年研究生国家奖学金参评资格。</w:t>
      </w:r>
    </w:p>
    <w:p w14:paraId="69AF5C16">
      <w:pPr>
        <w:pStyle w:val="3"/>
        <w:spacing w:before="0" w:after="0" w:line="360" w:lineRule="atLeast"/>
        <w:ind w:firstLine="422"/>
        <w:rPr>
          <w:rFonts w:asciiTheme="majorEastAsia" w:hAnsiTheme="majorEastAsia" w:cstheme="majorEastAsia"/>
          <w:kern w:val="0"/>
          <w:sz w:val="21"/>
          <w:szCs w:val="21"/>
        </w:rPr>
      </w:pPr>
      <w:bookmarkStart w:id="37" w:name="_Toc7023"/>
      <w:r>
        <w:rPr>
          <w:rFonts w:hint="eastAsia" w:asciiTheme="majorEastAsia" w:hAnsiTheme="majorEastAsia" w:cstheme="majorEastAsia"/>
          <w:bCs w:val="0"/>
          <w:kern w:val="0"/>
          <w:sz w:val="21"/>
          <w:szCs w:val="21"/>
        </w:rPr>
        <w:t>22.</w:t>
      </w:r>
      <w:r>
        <w:rPr>
          <w:rFonts w:hint="eastAsia" w:asciiTheme="majorEastAsia" w:hAnsiTheme="majorEastAsia" w:cstheme="majorEastAsia"/>
          <w:kern w:val="0"/>
          <w:sz w:val="21"/>
          <w:szCs w:val="21"/>
        </w:rPr>
        <w:t>研究生国家奖学金和其它奖助学金冲突吗？</w:t>
      </w:r>
      <w:bookmarkEnd w:id="37"/>
    </w:p>
    <w:p w14:paraId="076C9DE6">
      <w:pPr>
        <w:tabs>
          <w:tab w:val="left" w:pos="2880"/>
        </w:tabs>
        <w:adjustRightInd w:val="0"/>
        <w:snapToGrid w:val="0"/>
        <w:spacing w:line="360" w:lineRule="atLeast"/>
        <w:ind w:firstLine="420"/>
        <w:rPr>
          <w:rFonts w:asciiTheme="majorEastAsia" w:hAnsiTheme="majorEastAsia" w:eastAsiaTheme="majorEastAsia" w:cstheme="majorEastAsia"/>
          <w:b/>
          <w:color w:val="000000"/>
          <w:sz w:val="21"/>
          <w:szCs w:val="21"/>
        </w:rPr>
      </w:pPr>
      <w:r>
        <w:rPr>
          <w:rFonts w:hint="eastAsia" w:asciiTheme="majorEastAsia" w:hAnsiTheme="majorEastAsia" w:eastAsiaTheme="majorEastAsia" w:cstheme="majorEastAsia"/>
          <w:color w:val="000000"/>
          <w:sz w:val="21"/>
          <w:szCs w:val="21"/>
        </w:rPr>
        <w:t>答：获得国家奖学金的研究生可同时参评研究生国家助学金、学业奖学金、专项奖学金和单项奖学金；但在同一学年度内不再重复获得学校其他优秀研究生奖学金。</w:t>
      </w:r>
    </w:p>
    <w:p w14:paraId="6CF2353A">
      <w:pPr>
        <w:pStyle w:val="3"/>
        <w:spacing w:before="0" w:after="0" w:line="360" w:lineRule="atLeast"/>
        <w:ind w:firstLine="422"/>
        <w:rPr>
          <w:rFonts w:asciiTheme="majorEastAsia" w:hAnsiTheme="majorEastAsia" w:cstheme="majorEastAsia"/>
          <w:kern w:val="0"/>
          <w:sz w:val="21"/>
          <w:szCs w:val="21"/>
        </w:rPr>
      </w:pPr>
      <w:bookmarkStart w:id="38" w:name="_Toc5897"/>
      <w:r>
        <w:rPr>
          <w:rFonts w:hint="eastAsia" w:asciiTheme="majorEastAsia" w:hAnsiTheme="majorEastAsia" w:cstheme="majorEastAsia"/>
          <w:bCs w:val="0"/>
          <w:kern w:val="0"/>
          <w:sz w:val="21"/>
          <w:szCs w:val="21"/>
        </w:rPr>
        <w:t>23.</w:t>
      </w:r>
      <w:r>
        <w:rPr>
          <w:rFonts w:hint="eastAsia" w:asciiTheme="majorEastAsia" w:hAnsiTheme="majorEastAsia" w:cstheme="majorEastAsia"/>
          <w:kern w:val="0"/>
          <w:sz w:val="21"/>
          <w:szCs w:val="21"/>
        </w:rPr>
        <w:t>学业奖学金评选的标准及比例是多少？</w:t>
      </w:r>
      <w:bookmarkEnd w:id="38"/>
    </w:p>
    <w:p w14:paraId="22F0E683">
      <w:pPr>
        <w:spacing w:line="360" w:lineRule="atLeast"/>
        <w:ind w:firstLine="420"/>
        <w:rPr>
          <w:rFonts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答：硕士研究生学业奖学金分一等9600元（30%）、二等7200元（40%）、三等4800元（30%）；博士生学业奖学金统一为25200元（100%）。</w:t>
      </w:r>
    </w:p>
    <w:p w14:paraId="0EC7ED8F">
      <w:pPr>
        <w:pStyle w:val="3"/>
        <w:spacing w:before="0" w:after="0" w:line="360" w:lineRule="atLeast"/>
        <w:ind w:firstLine="422"/>
        <w:rPr>
          <w:rFonts w:asciiTheme="majorEastAsia" w:hAnsiTheme="majorEastAsia" w:cstheme="majorEastAsia"/>
          <w:kern w:val="0"/>
          <w:sz w:val="21"/>
          <w:szCs w:val="21"/>
        </w:rPr>
      </w:pPr>
      <w:bookmarkStart w:id="39" w:name="_Toc23416"/>
      <w:r>
        <w:rPr>
          <w:rFonts w:hint="eastAsia" w:asciiTheme="majorEastAsia" w:hAnsiTheme="majorEastAsia" w:cstheme="majorEastAsia"/>
          <w:bCs w:val="0"/>
          <w:kern w:val="0"/>
          <w:sz w:val="21"/>
          <w:szCs w:val="21"/>
        </w:rPr>
        <w:t>24.</w:t>
      </w:r>
      <w:r>
        <w:rPr>
          <w:rFonts w:hint="eastAsia" w:asciiTheme="majorEastAsia" w:hAnsiTheme="majorEastAsia" w:cstheme="majorEastAsia"/>
          <w:kern w:val="0"/>
          <w:sz w:val="21"/>
          <w:szCs w:val="21"/>
        </w:rPr>
        <w:t>学业奖学金一般什么时间发放？</w:t>
      </w:r>
      <w:bookmarkEnd w:id="39"/>
    </w:p>
    <w:p w14:paraId="26F142BE">
      <w:pPr>
        <w:spacing w:line="360" w:lineRule="atLeast"/>
        <w:ind w:firstLine="420"/>
        <w:rPr>
          <w:rFonts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答：</w:t>
      </w:r>
      <w:r>
        <w:rPr>
          <w:rFonts w:hint="eastAsia" w:asciiTheme="majorEastAsia" w:hAnsiTheme="majorEastAsia" w:eastAsiaTheme="majorEastAsia" w:cstheme="majorEastAsia"/>
          <w:color w:val="000000"/>
          <w:sz w:val="21"/>
          <w:szCs w:val="21"/>
        </w:rPr>
        <w:t>学校于每年12月31日前将当年的学业奖学金一次性发放给获奖研究生。</w:t>
      </w:r>
    </w:p>
    <w:p w14:paraId="109A4AEB">
      <w:pPr>
        <w:pStyle w:val="3"/>
        <w:spacing w:before="0" w:after="0" w:line="360" w:lineRule="atLeast"/>
        <w:ind w:firstLine="422"/>
        <w:rPr>
          <w:rFonts w:asciiTheme="majorEastAsia" w:hAnsiTheme="majorEastAsia" w:cstheme="majorEastAsia"/>
          <w:kern w:val="0"/>
          <w:sz w:val="21"/>
          <w:szCs w:val="21"/>
        </w:rPr>
      </w:pPr>
      <w:bookmarkStart w:id="40" w:name="_Toc7271"/>
      <w:r>
        <w:rPr>
          <w:rFonts w:hint="eastAsia" w:asciiTheme="majorEastAsia" w:hAnsiTheme="majorEastAsia" w:cstheme="majorEastAsia"/>
          <w:bCs w:val="0"/>
          <w:kern w:val="0"/>
          <w:sz w:val="21"/>
          <w:szCs w:val="21"/>
        </w:rPr>
        <w:t>25.</w:t>
      </w:r>
      <w:r>
        <w:rPr>
          <w:rFonts w:hint="eastAsia" w:asciiTheme="majorEastAsia" w:hAnsiTheme="majorEastAsia" w:cstheme="majorEastAsia"/>
          <w:kern w:val="0"/>
          <w:sz w:val="21"/>
          <w:szCs w:val="21"/>
        </w:rPr>
        <w:t>研究生学业奖学金评选对象是哪些？</w:t>
      </w:r>
      <w:bookmarkEnd w:id="40"/>
    </w:p>
    <w:p w14:paraId="0A38CF53">
      <w:pPr>
        <w:adjustRightInd w:val="0"/>
        <w:snapToGrid w:val="0"/>
        <w:spacing w:line="360" w:lineRule="atLeast"/>
        <w:ind w:firstLine="420"/>
        <w:rPr>
          <w:rFonts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kern w:val="0"/>
          <w:sz w:val="21"/>
          <w:szCs w:val="21"/>
        </w:rPr>
        <w:t>答：</w:t>
      </w:r>
      <w:r>
        <w:rPr>
          <w:rFonts w:hint="eastAsia" w:asciiTheme="majorEastAsia" w:hAnsiTheme="majorEastAsia" w:eastAsiaTheme="majorEastAsia" w:cstheme="majorEastAsia"/>
          <w:color w:val="000000"/>
          <w:sz w:val="21"/>
          <w:szCs w:val="21"/>
        </w:rPr>
        <w:t>全国研究生招生计划的全日制研究生。申请此奖学金的研究生须具有中华人民共和国国籍。定向培养研究生（少数民族高层次骨干人才计划生源除外）和非全日制研究生不在本办法资助范围内。</w:t>
      </w:r>
    </w:p>
    <w:p w14:paraId="40764E3D">
      <w:pPr>
        <w:pStyle w:val="3"/>
        <w:spacing w:before="0" w:after="0" w:line="360" w:lineRule="atLeast"/>
        <w:ind w:firstLine="422"/>
        <w:rPr>
          <w:rFonts w:asciiTheme="majorEastAsia" w:hAnsiTheme="majorEastAsia" w:cstheme="majorEastAsia"/>
          <w:kern w:val="0"/>
          <w:sz w:val="21"/>
          <w:szCs w:val="21"/>
        </w:rPr>
      </w:pPr>
      <w:bookmarkStart w:id="41" w:name="_Toc21273"/>
      <w:r>
        <w:rPr>
          <w:rFonts w:hint="eastAsia" w:asciiTheme="majorEastAsia" w:hAnsiTheme="majorEastAsia" w:cstheme="majorEastAsia"/>
          <w:bCs w:val="0"/>
          <w:kern w:val="0"/>
          <w:sz w:val="21"/>
          <w:szCs w:val="21"/>
        </w:rPr>
        <w:t>26.</w:t>
      </w:r>
      <w:r>
        <w:rPr>
          <w:rFonts w:hint="eastAsia" w:asciiTheme="majorEastAsia" w:hAnsiTheme="majorEastAsia" w:cstheme="majorEastAsia"/>
          <w:kern w:val="0"/>
          <w:sz w:val="21"/>
          <w:szCs w:val="21"/>
        </w:rPr>
        <w:t>申请研究生学业奖学金的基本条件是什么？</w:t>
      </w:r>
      <w:bookmarkEnd w:id="41"/>
    </w:p>
    <w:p w14:paraId="15A43EA6">
      <w:pPr>
        <w:adjustRightInd w:val="0"/>
        <w:snapToGrid w:val="0"/>
        <w:spacing w:line="360" w:lineRule="atLeast"/>
        <w:ind w:firstLine="420"/>
        <w:rPr>
          <w:rFonts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kern w:val="0"/>
          <w:sz w:val="21"/>
          <w:szCs w:val="21"/>
        </w:rPr>
        <w:t>答：</w:t>
      </w:r>
      <w:r>
        <w:rPr>
          <w:rFonts w:hint="eastAsia" w:asciiTheme="majorEastAsia" w:hAnsiTheme="majorEastAsia" w:eastAsiaTheme="majorEastAsia" w:cstheme="majorEastAsia"/>
          <w:color w:val="000000"/>
          <w:sz w:val="21"/>
          <w:szCs w:val="21"/>
        </w:rPr>
        <w:t xml:space="preserve">（1）热爱社会主义祖国，拥护中国共产党的领导； </w:t>
      </w:r>
    </w:p>
    <w:p w14:paraId="59041A87">
      <w:pPr>
        <w:adjustRightInd w:val="0"/>
        <w:snapToGrid w:val="0"/>
        <w:spacing w:line="360" w:lineRule="atLeast"/>
        <w:ind w:firstLine="420"/>
        <w:rPr>
          <w:rFonts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 xml:space="preserve">（2）遵守宪法和法律，遵守学校的各项规章制度； </w:t>
      </w:r>
    </w:p>
    <w:p w14:paraId="0D7A9E0A">
      <w:pPr>
        <w:adjustRightInd w:val="0"/>
        <w:snapToGrid w:val="0"/>
        <w:spacing w:line="360" w:lineRule="atLeast"/>
        <w:ind w:firstLine="420"/>
        <w:rPr>
          <w:rFonts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（3）诚实守信，品学兼优；</w:t>
      </w:r>
    </w:p>
    <w:p w14:paraId="340D95D0">
      <w:pPr>
        <w:adjustRightInd w:val="0"/>
        <w:snapToGrid w:val="0"/>
        <w:spacing w:line="360" w:lineRule="atLeast"/>
        <w:ind w:firstLine="420"/>
        <w:rPr>
          <w:rFonts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（4）按时进行学籍注册，认真完成培养方案规定的学习和科研任务，积极参加科学研究和社会实践；</w:t>
      </w:r>
    </w:p>
    <w:p w14:paraId="08391E8A">
      <w:pPr>
        <w:adjustRightInd w:val="0"/>
        <w:snapToGrid w:val="0"/>
        <w:spacing w:line="360" w:lineRule="atLeast"/>
        <w:ind w:firstLine="420"/>
        <w:rPr>
          <w:rFonts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（5）未超出基本学制年限。</w:t>
      </w:r>
    </w:p>
    <w:p w14:paraId="12553CAC">
      <w:pPr>
        <w:pStyle w:val="3"/>
        <w:spacing w:before="0" w:after="0" w:line="360" w:lineRule="atLeast"/>
        <w:ind w:firstLine="422"/>
        <w:rPr>
          <w:rFonts w:asciiTheme="majorEastAsia" w:hAnsiTheme="majorEastAsia" w:cstheme="majorEastAsia"/>
          <w:kern w:val="0"/>
          <w:sz w:val="21"/>
          <w:szCs w:val="21"/>
        </w:rPr>
      </w:pPr>
      <w:bookmarkStart w:id="42" w:name="_Toc5624"/>
      <w:r>
        <w:rPr>
          <w:rFonts w:hint="eastAsia" w:asciiTheme="majorEastAsia" w:hAnsiTheme="majorEastAsia" w:cstheme="majorEastAsia"/>
          <w:bCs w:val="0"/>
          <w:kern w:val="0"/>
          <w:sz w:val="21"/>
          <w:szCs w:val="21"/>
        </w:rPr>
        <w:t>27.</w:t>
      </w:r>
      <w:r>
        <w:rPr>
          <w:rFonts w:hint="eastAsia" w:asciiTheme="majorEastAsia" w:hAnsiTheme="majorEastAsia" w:cstheme="majorEastAsia"/>
          <w:kern w:val="0"/>
          <w:sz w:val="21"/>
          <w:szCs w:val="21"/>
        </w:rPr>
        <w:t>哪些学生不能参评学业奖学金？</w:t>
      </w:r>
      <w:bookmarkEnd w:id="42"/>
    </w:p>
    <w:p w14:paraId="6B055039">
      <w:pPr>
        <w:adjustRightInd w:val="0"/>
        <w:snapToGrid w:val="0"/>
        <w:spacing w:line="360" w:lineRule="atLeast"/>
        <w:ind w:firstLine="420"/>
        <w:rPr>
          <w:rFonts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kern w:val="0"/>
          <w:sz w:val="21"/>
          <w:szCs w:val="21"/>
        </w:rPr>
        <w:t>答：</w:t>
      </w:r>
      <w:r>
        <w:rPr>
          <w:rFonts w:hint="eastAsia" w:asciiTheme="majorEastAsia" w:hAnsiTheme="majorEastAsia" w:eastAsiaTheme="majorEastAsia" w:cstheme="majorEastAsia"/>
          <w:color w:val="000000"/>
          <w:sz w:val="21"/>
          <w:szCs w:val="21"/>
        </w:rPr>
        <w:t>（1）未按时进行学籍注册；</w:t>
      </w:r>
    </w:p>
    <w:p w14:paraId="45E38E52">
      <w:pPr>
        <w:adjustRightInd w:val="0"/>
        <w:snapToGrid w:val="0"/>
        <w:spacing w:line="360" w:lineRule="atLeast"/>
        <w:ind w:firstLine="420"/>
        <w:rPr>
          <w:rFonts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（2）违反校纪校规，受到警告（含）以上处分且处分未被解除；</w:t>
      </w:r>
    </w:p>
    <w:p w14:paraId="45D7C41E">
      <w:pPr>
        <w:adjustRightInd w:val="0"/>
        <w:snapToGrid w:val="0"/>
        <w:spacing w:line="360" w:lineRule="atLeast"/>
        <w:ind w:firstLine="420"/>
        <w:rPr>
          <w:rFonts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（3）中期考核未通过；</w:t>
      </w:r>
    </w:p>
    <w:p w14:paraId="018B950F">
      <w:pPr>
        <w:adjustRightInd w:val="0"/>
        <w:snapToGrid w:val="0"/>
        <w:spacing w:line="360" w:lineRule="atLeast"/>
        <w:ind w:firstLine="420"/>
        <w:rPr>
          <w:rFonts w:asciiTheme="majorEastAsia" w:hAnsiTheme="majorEastAsia" w:eastAsiaTheme="majorEastAsia" w:cstheme="majorEastAsia"/>
          <w:kern w:val="0"/>
          <w:sz w:val="21"/>
          <w:szCs w:val="21"/>
        </w:rPr>
      </w:pPr>
      <w:r>
        <w:rPr>
          <w:rFonts w:hint="eastAsia" w:asciiTheme="majorEastAsia" w:hAnsiTheme="majorEastAsia" w:eastAsiaTheme="majorEastAsia" w:cstheme="majorEastAsia"/>
          <w:color w:val="000000"/>
          <w:sz w:val="21"/>
          <w:szCs w:val="21"/>
        </w:rPr>
        <w:t>（4）当年档案未到校或不完整（指学生在入学报到时，依据其学习、生活和工作经历，应有相关记录其经历的档案材料，但其档案缺失或部分缺失）。</w:t>
      </w:r>
    </w:p>
    <w:p w14:paraId="62E211FA">
      <w:pPr>
        <w:pStyle w:val="3"/>
        <w:spacing w:before="0" w:after="0" w:line="360" w:lineRule="atLeast"/>
        <w:ind w:firstLine="422"/>
        <w:rPr>
          <w:rFonts w:asciiTheme="majorEastAsia" w:hAnsiTheme="majorEastAsia" w:cstheme="majorEastAsia"/>
          <w:kern w:val="0"/>
          <w:sz w:val="21"/>
          <w:szCs w:val="21"/>
        </w:rPr>
      </w:pPr>
      <w:bookmarkStart w:id="43" w:name="_Toc24104"/>
      <w:r>
        <w:rPr>
          <w:rFonts w:hint="eastAsia" w:asciiTheme="majorEastAsia" w:hAnsiTheme="majorEastAsia" w:cstheme="majorEastAsia"/>
          <w:bCs w:val="0"/>
          <w:kern w:val="0"/>
          <w:sz w:val="21"/>
          <w:szCs w:val="21"/>
        </w:rPr>
        <w:t>28</w:t>
      </w:r>
      <w:r>
        <w:rPr>
          <w:rFonts w:hint="eastAsia" w:asciiTheme="majorEastAsia" w:hAnsiTheme="majorEastAsia" w:cstheme="majorEastAsia"/>
          <w:kern w:val="0"/>
          <w:sz w:val="21"/>
          <w:szCs w:val="21"/>
        </w:rPr>
        <w:t>.硕博连读学生应该以什么身份参评学业奖学金？</w:t>
      </w:r>
      <w:bookmarkEnd w:id="43"/>
    </w:p>
    <w:p w14:paraId="15D88023">
      <w:pPr>
        <w:spacing w:line="360" w:lineRule="atLeast"/>
        <w:ind w:firstLine="420"/>
        <w:rPr>
          <w:rFonts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答：</w:t>
      </w:r>
      <w:r>
        <w:rPr>
          <w:rFonts w:hint="eastAsia" w:asciiTheme="majorEastAsia" w:hAnsiTheme="majorEastAsia" w:eastAsiaTheme="majorEastAsia" w:cstheme="majorEastAsia"/>
          <w:color w:val="000000"/>
          <w:sz w:val="21"/>
          <w:szCs w:val="21"/>
        </w:rPr>
        <w:t>研究生获得学业奖学金的年限不得超过基本学制年限规定时间，直接攻读博士学位的研究生按照博士生身份参评，硕博连读生在注册为博士生之前，按照硕士生身份参评，注册为博士生后，按照博士生身份参评。</w:t>
      </w:r>
    </w:p>
    <w:p w14:paraId="2DB87544">
      <w:pPr>
        <w:pStyle w:val="3"/>
        <w:spacing w:before="0" w:after="0" w:line="360" w:lineRule="atLeast"/>
        <w:ind w:firstLine="422"/>
        <w:rPr>
          <w:rFonts w:asciiTheme="majorEastAsia" w:hAnsiTheme="majorEastAsia" w:cstheme="majorEastAsia"/>
          <w:kern w:val="0"/>
          <w:sz w:val="21"/>
          <w:szCs w:val="21"/>
        </w:rPr>
      </w:pPr>
      <w:bookmarkStart w:id="44" w:name="_Toc16923"/>
      <w:r>
        <w:rPr>
          <w:rFonts w:hint="eastAsia" w:asciiTheme="majorEastAsia" w:hAnsiTheme="majorEastAsia" w:cstheme="majorEastAsia"/>
          <w:bCs w:val="0"/>
          <w:kern w:val="0"/>
          <w:sz w:val="21"/>
          <w:szCs w:val="21"/>
        </w:rPr>
        <w:t>29</w:t>
      </w:r>
      <w:r>
        <w:rPr>
          <w:rFonts w:hint="eastAsia" w:asciiTheme="majorEastAsia" w:hAnsiTheme="majorEastAsia" w:cstheme="majorEastAsia"/>
          <w:kern w:val="0"/>
          <w:sz w:val="21"/>
          <w:szCs w:val="21"/>
        </w:rPr>
        <w:t>.延期毕业学生享受学业奖学金吗？</w:t>
      </w:r>
      <w:bookmarkEnd w:id="44"/>
    </w:p>
    <w:p w14:paraId="18776E2C">
      <w:pPr>
        <w:spacing w:line="360" w:lineRule="atLeast"/>
        <w:ind w:firstLine="420"/>
        <w:rPr>
          <w:rFonts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答：</w:t>
      </w:r>
      <w:r>
        <w:rPr>
          <w:rFonts w:hint="eastAsia" w:asciiTheme="majorEastAsia" w:hAnsiTheme="majorEastAsia" w:eastAsiaTheme="majorEastAsia" w:cstheme="majorEastAsia"/>
          <w:color w:val="000000"/>
          <w:sz w:val="21"/>
          <w:szCs w:val="21"/>
        </w:rPr>
        <w:t>全日制在校研究生超出基本学制年限规定时间即视为延期，延期毕业研究生不再享受学业奖学金。</w:t>
      </w:r>
    </w:p>
    <w:p w14:paraId="38CA57DD">
      <w:pPr>
        <w:pStyle w:val="3"/>
        <w:spacing w:before="0" w:after="0" w:line="360" w:lineRule="atLeast"/>
        <w:ind w:firstLine="422"/>
        <w:rPr>
          <w:rFonts w:asciiTheme="majorEastAsia" w:hAnsiTheme="majorEastAsia" w:cstheme="majorEastAsia"/>
          <w:kern w:val="0"/>
          <w:sz w:val="21"/>
          <w:szCs w:val="21"/>
        </w:rPr>
      </w:pPr>
      <w:bookmarkStart w:id="45" w:name="_Toc21483"/>
      <w:r>
        <w:rPr>
          <w:rFonts w:hint="eastAsia" w:asciiTheme="majorEastAsia" w:hAnsiTheme="majorEastAsia" w:cstheme="majorEastAsia"/>
          <w:bCs w:val="0"/>
          <w:kern w:val="0"/>
          <w:sz w:val="21"/>
          <w:szCs w:val="21"/>
        </w:rPr>
        <w:t>30.</w:t>
      </w:r>
      <w:r>
        <w:rPr>
          <w:rFonts w:hint="eastAsia" w:asciiTheme="majorEastAsia" w:hAnsiTheme="majorEastAsia" w:cstheme="majorEastAsia"/>
          <w:color w:val="000000"/>
          <w:sz w:val="21"/>
          <w:szCs w:val="21"/>
        </w:rPr>
        <w:t>公派出国、联合培养学生如何评选学业奖学金</w:t>
      </w:r>
      <w:r>
        <w:rPr>
          <w:rFonts w:hint="eastAsia" w:asciiTheme="majorEastAsia" w:hAnsiTheme="majorEastAsia" w:cstheme="majorEastAsia"/>
          <w:kern w:val="0"/>
          <w:sz w:val="21"/>
          <w:szCs w:val="21"/>
        </w:rPr>
        <w:t>？</w:t>
      </w:r>
      <w:bookmarkEnd w:id="45"/>
    </w:p>
    <w:p w14:paraId="459996DF">
      <w:pPr>
        <w:spacing w:line="360" w:lineRule="atLeast"/>
        <w:ind w:firstLine="420"/>
        <w:rPr>
          <w:rFonts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答：</w:t>
      </w:r>
      <w:r>
        <w:rPr>
          <w:rFonts w:hint="eastAsia" w:asciiTheme="majorEastAsia" w:hAnsiTheme="majorEastAsia" w:eastAsiaTheme="majorEastAsia" w:cstheme="majorEastAsia"/>
          <w:color w:val="000000"/>
          <w:sz w:val="21"/>
          <w:szCs w:val="21"/>
        </w:rPr>
        <w:t>在校学习期间，因公派出国（境）攻读学位或自费留学的研究生，出国前应办理退学手续，不再享受研究生学业奖学金评选资格。评选前，因联合培养出国（境）、疾病、婚育等原因办理保留学籍或休学等手续的研究生，不参加当学年学业奖学金的评选。</w:t>
      </w:r>
    </w:p>
    <w:p w14:paraId="303DBDD5">
      <w:pPr>
        <w:pStyle w:val="3"/>
        <w:spacing w:before="0" w:after="0" w:line="360" w:lineRule="atLeast"/>
        <w:ind w:firstLine="422"/>
        <w:rPr>
          <w:rFonts w:asciiTheme="majorEastAsia" w:hAnsiTheme="majorEastAsia" w:cstheme="majorEastAsia"/>
          <w:kern w:val="0"/>
          <w:sz w:val="21"/>
          <w:szCs w:val="21"/>
        </w:rPr>
      </w:pPr>
      <w:bookmarkStart w:id="46" w:name="_Toc19445"/>
      <w:r>
        <w:rPr>
          <w:rFonts w:hint="eastAsia" w:asciiTheme="majorEastAsia" w:hAnsiTheme="majorEastAsia" w:cstheme="majorEastAsia"/>
          <w:bCs w:val="0"/>
          <w:kern w:val="0"/>
          <w:sz w:val="21"/>
          <w:szCs w:val="21"/>
        </w:rPr>
        <w:t>31.</w:t>
      </w:r>
      <w:r>
        <w:rPr>
          <w:rFonts w:hint="eastAsia" w:asciiTheme="majorEastAsia" w:hAnsiTheme="majorEastAsia" w:cstheme="majorEastAsia"/>
          <w:color w:val="000000"/>
          <w:sz w:val="21"/>
          <w:szCs w:val="21"/>
        </w:rPr>
        <w:t>推荐免试攻读硕士研究生的兼职辅导员和助管的学业奖学金如何评选</w:t>
      </w:r>
      <w:r>
        <w:rPr>
          <w:rFonts w:hint="eastAsia" w:asciiTheme="majorEastAsia" w:hAnsiTheme="majorEastAsia" w:cstheme="majorEastAsia"/>
          <w:kern w:val="0"/>
          <w:sz w:val="21"/>
          <w:szCs w:val="21"/>
        </w:rPr>
        <w:t>？</w:t>
      </w:r>
      <w:bookmarkEnd w:id="46"/>
    </w:p>
    <w:p w14:paraId="4BA85F88">
      <w:pPr>
        <w:adjustRightInd w:val="0"/>
        <w:snapToGrid w:val="0"/>
        <w:spacing w:line="360" w:lineRule="atLeast"/>
        <w:ind w:firstLine="420"/>
        <w:rPr>
          <w:rFonts w:asciiTheme="majorEastAsia" w:hAnsiTheme="majorEastAsia" w:eastAsiaTheme="majorEastAsia" w:cstheme="majorEastAsia"/>
          <w:color w:val="000000"/>
          <w:kern w:val="0"/>
          <w:sz w:val="21"/>
          <w:szCs w:val="21"/>
        </w:rPr>
      </w:pPr>
      <w:r>
        <w:rPr>
          <w:rFonts w:hint="eastAsia" w:asciiTheme="majorEastAsia" w:hAnsiTheme="majorEastAsia" w:eastAsiaTheme="majorEastAsia" w:cstheme="majorEastAsia"/>
          <w:sz w:val="21"/>
          <w:szCs w:val="21"/>
        </w:rPr>
        <w:t>答：</w:t>
      </w:r>
      <w:r>
        <w:rPr>
          <w:rFonts w:hint="eastAsia" w:asciiTheme="majorEastAsia" w:hAnsiTheme="majorEastAsia" w:eastAsiaTheme="majorEastAsia" w:cstheme="majorEastAsia"/>
          <w:color w:val="000000"/>
          <w:kern w:val="0"/>
          <w:sz w:val="21"/>
          <w:szCs w:val="21"/>
        </w:rPr>
        <w:t>（1）推荐免试攻读硕士研究生的兼职辅导员和行政助理，满足《中国石油大学（北京）推荐优秀应届本科毕业生免试攻读研究生工作办法》中规定的基本条件，学业奖学金等级评定为一等；</w:t>
      </w:r>
    </w:p>
    <w:p w14:paraId="1565C55E">
      <w:pPr>
        <w:adjustRightInd w:val="0"/>
        <w:snapToGrid w:val="0"/>
        <w:spacing w:line="360" w:lineRule="atLeast"/>
        <w:ind w:firstLine="420"/>
        <w:rPr>
          <w:rFonts w:asciiTheme="majorEastAsia" w:hAnsiTheme="majorEastAsia" w:eastAsiaTheme="majorEastAsia" w:cstheme="majorEastAsia"/>
          <w:color w:val="000000"/>
          <w:kern w:val="0"/>
          <w:sz w:val="21"/>
          <w:szCs w:val="21"/>
        </w:rPr>
      </w:pPr>
      <w:r>
        <w:rPr>
          <w:rFonts w:hint="eastAsia" w:asciiTheme="majorEastAsia" w:hAnsiTheme="majorEastAsia" w:eastAsiaTheme="majorEastAsia" w:cstheme="majorEastAsia"/>
          <w:color w:val="000000"/>
          <w:kern w:val="0"/>
          <w:sz w:val="21"/>
          <w:szCs w:val="21"/>
        </w:rPr>
        <w:t>（2）推荐免试攻读硕士研究生的兼职辅导员和行政助理，若只满足《中国石油大学（北京）兼职辅导员选拔与管理办法（试行）》等专门选拔文件中规定的基本条件，则学业奖学金等级评定为二等；</w:t>
      </w:r>
    </w:p>
    <w:p w14:paraId="7C515C45">
      <w:pPr>
        <w:adjustRightInd w:val="0"/>
        <w:snapToGrid w:val="0"/>
        <w:spacing w:line="360" w:lineRule="atLeast"/>
        <w:ind w:firstLine="420"/>
        <w:rPr>
          <w:rFonts w:asciiTheme="majorEastAsia" w:hAnsiTheme="majorEastAsia" w:eastAsiaTheme="majorEastAsia" w:cstheme="majorEastAsia"/>
          <w:color w:val="000000"/>
          <w:kern w:val="0"/>
          <w:sz w:val="21"/>
          <w:szCs w:val="21"/>
        </w:rPr>
      </w:pPr>
      <w:r>
        <w:rPr>
          <w:rFonts w:hint="eastAsia" w:asciiTheme="majorEastAsia" w:hAnsiTheme="majorEastAsia" w:eastAsiaTheme="majorEastAsia" w:cstheme="majorEastAsia"/>
          <w:color w:val="000000"/>
          <w:kern w:val="0"/>
          <w:sz w:val="21"/>
          <w:szCs w:val="21"/>
        </w:rPr>
        <w:t>（3）通过全国硕士研究生入学统一考试选拔产生的兼职辅导员和行政助理，学业奖学金等级与其他统考研究生一起按照相关文件评定。</w:t>
      </w:r>
    </w:p>
    <w:p w14:paraId="584DBAF3">
      <w:pPr>
        <w:pStyle w:val="3"/>
        <w:spacing w:before="0" w:after="0" w:line="360" w:lineRule="atLeast"/>
        <w:ind w:firstLine="422"/>
        <w:rPr>
          <w:rFonts w:asciiTheme="majorEastAsia" w:hAnsiTheme="majorEastAsia" w:cstheme="majorEastAsia"/>
          <w:kern w:val="0"/>
          <w:sz w:val="21"/>
          <w:szCs w:val="21"/>
        </w:rPr>
      </w:pPr>
      <w:bookmarkStart w:id="47" w:name="_Toc26645"/>
      <w:r>
        <w:rPr>
          <w:rFonts w:hint="eastAsia" w:asciiTheme="majorEastAsia" w:hAnsiTheme="majorEastAsia" w:cstheme="majorEastAsia"/>
          <w:bCs w:val="0"/>
          <w:kern w:val="0"/>
          <w:sz w:val="21"/>
          <w:szCs w:val="21"/>
        </w:rPr>
        <w:t>32.</w:t>
      </w:r>
      <w:r>
        <w:rPr>
          <w:rFonts w:hint="eastAsia" w:asciiTheme="majorEastAsia" w:hAnsiTheme="majorEastAsia" w:cstheme="majorEastAsia"/>
          <w:color w:val="000000"/>
          <w:kern w:val="0"/>
          <w:sz w:val="21"/>
          <w:szCs w:val="21"/>
        </w:rPr>
        <w:t>“2+X”研究生助管和辅导员可以参评几年学业奖学金</w:t>
      </w:r>
      <w:r>
        <w:rPr>
          <w:rFonts w:hint="eastAsia" w:asciiTheme="majorEastAsia" w:hAnsiTheme="majorEastAsia" w:cstheme="majorEastAsia"/>
          <w:kern w:val="0"/>
          <w:sz w:val="21"/>
          <w:szCs w:val="21"/>
        </w:rPr>
        <w:t>？</w:t>
      </w:r>
      <w:bookmarkEnd w:id="47"/>
    </w:p>
    <w:p w14:paraId="3909EE18">
      <w:pPr>
        <w:adjustRightInd w:val="0"/>
        <w:snapToGrid w:val="0"/>
        <w:spacing w:line="360" w:lineRule="atLeast"/>
        <w:ind w:firstLine="420"/>
        <w:rPr>
          <w:rFonts w:asciiTheme="majorEastAsia" w:hAnsiTheme="majorEastAsia" w:eastAsiaTheme="majorEastAsia" w:cstheme="majorEastAsia"/>
          <w:color w:val="000000"/>
          <w:kern w:val="0"/>
          <w:sz w:val="21"/>
          <w:szCs w:val="21"/>
        </w:rPr>
      </w:pPr>
      <w:r>
        <w:rPr>
          <w:rFonts w:hint="eastAsia" w:asciiTheme="majorEastAsia" w:hAnsiTheme="majorEastAsia" w:eastAsiaTheme="majorEastAsia" w:cstheme="majorEastAsia"/>
          <w:sz w:val="21"/>
          <w:szCs w:val="21"/>
        </w:rPr>
        <w:t>答：</w:t>
      </w:r>
      <w:r>
        <w:rPr>
          <w:rFonts w:hint="eastAsia" w:asciiTheme="majorEastAsia" w:hAnsiTheme="majorEastAsia" w:eastAsiaTheme="majorEastAsia" w:cstheme="majorEastAsia"/>
          <w:color w:val="000000"/>
          <w:kern w:val="0"/>
          <w:sz w:val="21"/>
          <w:szCs w:val="21"/>
        </w:rPr>
        <w:t>“2+X”研究生从入学年份起享受学业奖学金，享受学业奖学金年限为标准学制年限，学业奖学金等级入学初评定后保持不变。</w:t>
      </w:r>
    </w:p>
    <w:p w14:paraId="4CFFE52F">
      <w:pPr>
        <w:pStyle w:val="3"/>
        <w:spacing w:before="0" w:after="0" w:line="360" w:lineRule="atLeast"/>
        <w:ind w:firstLine="422"/>
        <w:rPr>
          <w:rFonts w:asciiTheme="majorEastAsia" w:hAnsiTheme="majorEastAsia" w:cstheme="majorEastAsia"/>
          <w:kern w:val="0"/>
          <w:sz w:val="21"/>
          <w:szCs w:val="21"/>
        </w:rPr>
      </w:pPr>
      <w:bookmarkStart w:id="48" w:name="_Toc8429"/>
      <w:r>
        <w:rPr>
          <w:rFonts w:hint="eastAsia" w:asciiTheme="majorEastAsia" w:hAnsiTheme="majorEastAsia" w:cstheme="majorEastAsia"/>
          <w:bCs w:val="0"/>
          <w:kern w:val="0"/>
          <w:sz w:val="21"/>
          <w:szCs w:val="21"/>
        </w:rPr>
        <w:t>33</w:t>
      </w:r>
      <w:r>
        <w:rPr>
          <w:rFonts w:hint="eastAsia" w:asciiTheme="majorEastAsia" w:hAnsiTheme="majorEastAsia" w:cstheme="majorEastAsia"/>
          <w:kern w:val="0"/>
          <w:sz w:val="21"/>
          <w:szCs w:val="21"/>
        </w:rPr>
        <w:t>.学业奖学金评选的依据是什么？</w:t>
      </w:r>
      <w:bookmarkEnd w:id="48"/>
    </w:p>
    <w:p w14:paraId="10082D72">
      <w:pPr>
        <w:adjustRightInd w:val="0"/>
        <w:snapToGrid w:val="0"/>
        <w:spacing w:line="360" w:lineRule="atLeast"/>
        <w:ind w:firstLine="420"/>
        <w:rPr>
          <w:rFonts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答：博士研究生原则上依据人事档案、学籍变动等情况进行评定；硕士研究生新生原则上依据入学考试和复试成绩评定，其他年级硕士研究生原则上依据上学年综合测评成绩评定。各学院可结合实际进一步细化学业奖学金的评选条件。</w:t>
      </w:r>
    </w:p>
    <w:p w14:paraId="24C41B13">
      <w:pPr>
        <w:pStyle w:val="3"/>
        <w:spacing w:before="0" w:after="0" w:line="360" w:lineRule="atLeast"/>
        <w:ind w:firstLine="422"/>
        <w:rPr>
          <w:rFonts w:asciiTheme="majorEastAsia" w:hAnsiTheme="majorEastAsia" w:cstheme="majorEastAsia"/>
          <w:kern w:val="0"/>
          <w:sz w:val="21"/>
          <w:szCs w:val="21"/>
        </w:rPr>
      </w:pPr>
      <w:bookmarkStart w:id="49" w:name="_Toc16623"/>
      <w:r>
        <w:rPr>
          <w:rFonts w:hint="eastAsia" w:asciiTheme="majorEastAsia" w:hAnsiTheme="majorEastAsia" w:cstheme="majorEastAsia"/>
          <w:bCs w:val="0"/>
          <w:kern w:val="0"/>
          <w:sz w:val="21"/>
          <w:szCs w:val="21"/>
        </w:rPr>
        <w:t>34</w:t>
      </w:r>
      <w:r>
        <w:rPr>
          <w:rFonts w:hint="eastAsia" w:asciiTheme="majorEastAsia" w:hAnsiTheme="majorEastAsia" w:cstheme="majorEastAsia"/>
          <w:kern w:val="0"/>
          <w:sz w:val="21"/>
          <w:szCs w:val="21"/>
        </w:rPr>
        <w:t>.研究生国家助学金的资助标准是什么？</w:t>
      </w:r>
      <w:bookmarkEnd w:id="49"/>
    </w:p>
    <w:p w14:paraId="124F6546">
      <w:pPr>
        <w:spacing w:line="360" w:lineRule="atLeast"/>
        <w:ind w:firstLine="420"/>
        <w:rPr>
          <w:rFonts w:asciiTheme="majorEastAsia" w:hAnsiTheme="majorEastAsia" w:eastAsiaTheme="majorEastAsia" w:cstheme="majorEastAsia"/>
          <w:bCs/>
          <w:kern w:val="0"/>
          <w:sz w:val="21"/>
          <w:szCs w:val="21"/>
        </w:rPr>
      </w:pPr>
      <w:r>
        <w:rPr>
          <w:rFonts w:hint="eastAsia" w:asciiTheme="majorEastAsia" w:hAnsiTheme="majorEastAsia" w:eastAsiaTheme="majorEastAsia" w:cstheme="majorEastAsia"/>
          <w:kern w:val="0"/>
          <w:sz w:val="21"/>
          <w:szCs w:val="21"/>
        </w:rPr>
        <w:t>答：</w:t>
      </w:r>
      <w:r>
        <w:rPr>
          <w:rFonts w:hint="eastAsia" w:asciiTheme="majorEastAsia" w:hAnsiTheme="majorEastAsia" w:eastAsiaTheme="majorEastAsia" w:cstheme="majorEastAsia"/>
          <w:bCs/>
          <w:kern w:val="0"/>
          <w:sz w:val="21"/>
          <w:szCs w:val="21"/>
        </w:rPr>
        <w:t>博士研究生资助标准为每生每年15000元，硕士研究生资助标准为每生每年6000元。</w:t>
      </w:r>
    </w:p>
    <w:p w14:paraId="0AECD8D8">
      <w:pPr>
        <w:pStyle w:val="3"/>
        <w:spacing w:before="0" w:after="0" w:line="360" w:lineRule="atLeast"/>
        <w:ind w:firstLine="422"/>
        <w:rPr>
          <w:rFonts w:asciiTheme="majorEastAsia" w:hAnsiTheme="majorEastAsia" w:cstheme="majorEastAsia"/>
          <w:kern w:val="0"/>
          <w:sz w:val="21"/>
          <w:szCs w:val="21"/>
        </w:rPr>
      </w:pPr>
      <w:bookmarkStart w:id="50" w:name="_Toc27319"/>
      <w:r>
        <w:rPr>
          <w:rFonts w:hint="eastAsia" w:asciiTheme="majorEastAsia" w:hAnsiTheme="majorEastAsia" w:cstheme="majorEastAsia"/>
          <w:bCs w:val="0"/>
          <w:kern w:val="0"/>
          <w:sz w:val="21"/>
          <w:szCs w:val="21"/>
        </w:rPr>
        <w:t>35</w:t>
      </w:r>
      <w:r>
        <w:rPr>
          <w:rFonts w:hint="eastAsia" w:asciiTheme="majorEastAsia" w:hAnsiTheme="majorEastAsia" w:cstheme="majorEastAsia"/>
          <w:kern w:val="0"/>
          <w:sz w:val="21"/>
          <w:szCs w:val="21"/>
        </w:rPr>
        <w:t>.研究生国家助学金什么时间发放？</w:t>
      </w:r>
      <w:bookmarkEnd w:id="50"/>
    </w:p>
    <w:p w14:paraId="3B47829A">
      <w:pPr>
        <w:adjustRightInd w:val="0"/>
        <w:snapToGrid w:val="0"/>
        <w:spacing w:line="360" w:lineRule="atLeast"/>
        <w:ind w:firstLine="420"/>
        <w:rPr>
          <w:rFonts w:asciiTheme="majorEastAsia" w:hAnsiTheme="majorEastAsia" w:eastAsiaTheme="majorEastAsia" w:cstheme="majorEastAsia"/>
          <w:bCs/>
          <w:kern w:val="0"/>
          <w:sz w:val="21"/>
          <w:szCs w:val="21"/>
        </w:rPr>
      </w:pPr>
      <w:r>
        <w:rPr>
          <w:rFonts w:hint="eastAsia" w:asciiTheme="majorEastAsia" w:hAnsiTheme="majorEastAsia" w:eastAsiaTheme="majorEastAsia" w:cstheme="majorEastAsia"/>
          <w:bCs/>
          <w:kern w:val="0"/>
          <w:sz w:val="21"/>
          <w:szCs w:val="21"/>
        </w:rPr>
        <w:t>答：学校财务处和学生资助管理中心负责按月为符合条件的研究生发放研究生国家助学金，每年按12个月发放。</w:t>
      </w:r>
    </w:p>
    <w:p w14:paraId="416A2743">
      <w:pPr>
        <w:pStyle w:val="3"/>
        <w:spacing w:before="0" w:after="0" w:line="360" w:lineRule="atLeast"/>
        <w:ind w:firstLine="422"/>
        <w:rPr>
          <w:rFonts w:asciiTheme="majorEastAsia" w:hAnsiTheme="majorEastAsia" w:cstheme="majorEastAsia"/>
          <w:kern w:val="0"/>
          <w:sz w:val="21"/>
          <w:szCs w:val="21"/>
        </w:rPr>
      </w:pPr>
      <w:bookmarkStart w:id="51" w:name="_Toc21416"/>
      <w:r>
        <w:rPr>
          <w:rFonts w:hint="eastAsia" w:asciiTheme="majorEastAsia" w:hAnsiTheme="majorEastAsia" w:cstheme="majorEastAsia"/>
          <w:bCs w:val="0"/>
          <w:kern w:val="0"/>
          <w:sz w:val="21"/>
          <w:szCs w:val="21"/>
        </w:rPr>
        <w:t>36</w:t>
      </w:r>
      <w:r>
        <w:rPr>
          <w:rFonts w:hint="eastAsia" w:asciiTheme="majorEastAsia" w:hAnsiTheme="majorEastAsia" w:cstheme="majorEastAsia"/>
          <w:kern w:val="0"/>
          <w:sz w:val="21"/>
          <w:szCs w:val="21"/>
        </w:rPr>
        <w:t>.研究生国家助学金评选基本条件是什么？</w:t>
      </w:r>
      <w:bookmarkEnd w:id="51"/>
    </w:p>
    <w:p w14:paraId="2070FC99">
      <w:pPr>
        <w:adjustRightInd w:val="0"/>
        <w:snapToGrid w:val="0"/>
        <w:spacing w:line="360" w:lineRule="atLeast"/>
        <w:ind w:firstLine="420"/>
        <w:rPr>
          <w:rFonts w:asciiTheme="majorEastAsia" w:hAnsiTheme="majorEastAsia" w:eastAsiaTheme="majorEastAsia" w:cstheme="majorEastAsia"/>
          <w:bCs/>
          <w:kern w:val="0"/>
          <w:sz w:val="21"/>
          <w:szCs w:val="21"/>
        </w:rPr>
      </w:pPr>
      <w:r>
        <w:rPr>
          <w:rFonts w:hint="eastAsia" w:asciiTheme="majorEastAsia" w:hAnsiTheme="majorEastAsia" w:eastAsiaTheme="majorEastAsia" w:cstheme="majorEastAsia"/>
          <w:bCs/>
          <w:kern w:val="0"/>
          <w:sz w:val="21"/>
          <w:szCs w:val="21"/>
        </w:rPr>
        <w:t>答：（1）具有中华人民共和国国籍；</w:t>
      </w:r>
    </w:p>
    <w:p w14:paraId="29974975">
      <w:pPr>
        <w:adjustRightInd w:val="0"/>
        <w:snapToGrid w:val="0"/>
        <w:spacing w:line="360" w:lineRule="atLeast"/>
        <w:ind w:firstLine="420"/>
        <w:rPr>
          <w:rFonts w:asciiTheme="majorEastAsia" w:hAnsiTheme="majorEastAsia" w:eastAsiaTheme="majorEastAsia" w:cstheme="majorEastAsia"/>
          <w:bCs/>
          <w:kern w:val="0"/>
          <w:sz w:val="21"/>
          <w:szCs w:val="21"/>
        </w:rPr>
      </w:pPr>
      <w:r>
        <w:rPr>
          <w:rFonts w:hint="eastAsia" w:asciiTheme="majorEastAsia" w:hAnsiTheme="majorEastAsia" w:eastAsiaTheme="majorEastAsia" w:cstheme="majorEastAsia"/>
          <w:bCs/>
          <w:kern w:val="0"/>
          <w:sz w:val="21"/>
          <w:szCs w:val="21"/>
        </w:rPr>
        <w:t>（2）无固定工资收入的全日制在校研究生；</w:t>
      </w:r>
    </w:p>
    <w:p w14:paraId="2BE9D91C">
      <w:pPr>
        <w:adjustRightInd w:val="0"/>
        <w:snapToGrid w:val="0"/>
        <w:spacing w:line="360" w:lineRule="atLeast"/>
        <w:ind w:firstLine="420"/>
        <w:rPr>
          <w:rFonts w:asciiTheme="majorEastAsia" w:hAnsiTheme="majorEastAsia" w:eastAsiaTheme="majorEastAsia" w:cstheme="majorEastAsia"/>
          <w:bCs/>
          <w:kern w:val="0"/>
          <w:sz w:val="21"/>
          <w:szCs w:val="21"/>
        </w:rPr>
      </w:pPr>
      <w:r>
        <w:rPr>
          <w:rFonts w:hint="eastAsia" w:asciiTheme="majorEastAsia" w:hAnsiTheme="majorEastAsia" w:eastAsiaTheme="majorEastAsia" w:cstheme="majorEastAsia"/>
          <w:bCs/>
          <w:kern w:val="0"/>
          <w:sz w:val="21"/>
          <w:szCs w:val="21"/>
        </w:rPr>
        <w:t>（3）完整人事档案到校，按时进行学籍注册；</w:t>
      </w:r>
    </w:p>
    <w:p w14:paraId="453AC536">
      <w:pPr>
        <w:adjustRightInd w:val="0"/>
        <w:snapToGrid w:val="0"/>
        <w:spacing w:line="360" w:lineRule="atLeast"/>
        <w:ind w:firstLine="420"/>
        <w:rPr>
          <w:rFonts w:asciiTheme="majorEastAsia" w:hAnsiTheme="majorEastAsia" w:eastAsiaTheme="majorEastAsia" w:cstheme="majorEastAsia"/>
          <w:bCs/>
          <w:kern w:val="0"/>
          <w:sz w:val="21"/>
          <w:szCs w:val="21"/>
        </w:rPr>
      </w:pPr>
      <w:r>
        <w:rPr>
          <w:rFonts w:hint="eastAsia" w:asciiTheme="majorEastAsia" w:hAnsiTheme="majorEastAsia" w:eastAsiaTheme="majorEastAsia" w:cstheme="majorEastAsia"/>
          <w:bCs/>
          <w:kern w:val="0"/>
          <w:sz w:val="21"/>
          <w:szCs w:val="21"/>
        </w:rPr>
        <w:t>（4）未超出学制年限。</w:t>
      </w:r>
    </w:p>
    <w:p w14:paraId="7AAC91BD">
      <w:pPr>
        <w:pStyle w:val="3"/>
        <w:spacing w:before="0" w:after="0" w:line="360" w:lineRule="atLeast"/>
        <w:ind w:firstLine="422"/>
        <w:rPr>
          <w:rFonts w:asciiTheme="majorEastAsia" w:hAnsiTheme="majorEastAsia" w:cstheme="majorEastAsia"/>
          <w:kern w:val="0"/>
          <w:sz w:val="21"/>
          <w:szCs w:val="21"/>
        </w:rPr>
      </w:pPr>
      <w:bookmarkStart w:id="52" w:name="_Toc6890"/>
      <w:r>
        <w:rPr>
          <w:rFonts w:hint="eastAsia" w:asciiTheme="majorEastAsia" w:hAnsiTheme="majorEastAsia" w:cstheme="majorEastAsia"/>
          <w:kern w:val="0"/>
          <w:sz w:val="21"/>
          <w:szCs w:val="21"/>
        </w:rPr>
        <w:t>37.直博生和硕博连读学生如何发放研究生国家助学金？</w:t>
      </w:r>
      <w:bookmarkEnd w:id="52"/>
    </w:p>
    <w:p w14:paraId="495FF9CB">
      <w:pPr>
        <w:adjustRightInd w:val="0"/>
        <w:snapToGrid w:val="0"/>
        <w:spacing w:line="360" w:lineRule="atLeast"/>
        <w:ind w:firstLine="420"/>
        <w:rPr>
          <w:rFonts w:asciiTheme="majorEastAsia" w:hAnsiTheme="majorEastAsia" w:eastAsiaTheme="majorEastAsia" w:cstheme="majorEastAsia"/>
          <w:bCs/>
          <w:kern w:val="0"/>
          <w:sz w:val="21"/>
          <w:szCs w:val="21"/>
        </w:rPr>
      </w:pPr>
      <w:r>
        <w:rPr>
          <w:rFonts w:hint="eastAsia" w:asciiTheme="majorEastAsia" w:hAnsiTheme="majorEastAsia" w:eastAsiaTheme="majorEastAsia" w:cstheme="majorEastAsia"/>
          <w:bCs/>
          <w:kern w:val="0"/>
          <w:sz w:val="21"/>
          <w:szCs w:val="21"/>
        </w:rPr>
        <w:t>答：直博生和招生简章中注明不授予中间学位的本硕博、硕博连读学生，根据当年所修课程的层次阶段确定身份参与国家助学金的发放。在选修硕士课程阶段按照硕士研究生身份发放国家助学金；进入选修博士研究生课程阶段按照博士研究生身份发放国家助学金。</w:t>
      </w:r>
    </w:p>
    <w:p w14:paraId="01FEBD96">
      <w:pPr>
        <w:pStyle w:val="3"/>
        <w:spacing w:before="0" w:after="0" w:line="360" w:lineRule="atLeast"/>
        <w:ind w:firstLine="422"/>
        <w:rPr>
          <w:rFonts w:asciiTheme="majorEastAsia" w:hAnsiTheme="majorEastAsia" w:cstheme="majorEastAsia"/>
          <w:kern w:val="0"/>
          <w:sz w:val="21"/>
          <w:szCs w:val="21"/>
        </w:rPr>
      </w:pPr>
      <w:bookmarkStart w:id="53" w:name="_Toc24593"/>
      <w:r>
        <w:rPr>
          <w:rFonts w:hint="eastAsia" w:asciiTheme="majorEastAsia" w:hAnsiTheme="majorEastAsia" w:cstheme="majorEastAsia"/>
          <w:bCs w:val="0"/>
          <w:kern w:val="0"/>
          <w:sz w:val="21"/>
          <w:szCs w:val="21"/>
        </w:rPr>
        <w:t>38</w:t>
      </w:r>
      <w:r>
        <w:rPr>
          <w:rFonts w:hint="eastAsia" w:asciiTheme="majorEastAsia" w:hAnsiTheme="majorEastAsia" w:cstheme="majorEastAsia"/>
          <w:kern w:val="0"/>
          <w:sz w:val="21"/>
          <w:szCs w:val="21"/>
        </w:rPr>
        <w:t>.出国（境）、延期毕业、提前毕业学生如何发放研究生国家助学金？</w:t>
      </w:r>
      <w:bookmarkEnd w:id="53"/>
    </w:p>
    <w:p w14:paraId="24BBD8FE">
      <w:pPr>
        <w:adjustRightInd w:val="0"/>
        <w:snapToGrid w:val="0"/>
        <w:spacing w:line="360" w:lineRule="atLeast"/>
        <w:ind w:firstLine="420"/>
        <w:rPr>
          <w:rFonts w:asciiTheme="majorEastAsia" w:hAnsiTheme="majorEastAsia" w:eastAsiaTheme="majorEastAsia" w:cstheme="majorEastAsia"/>
          <w:bCs/>
          <w:kern w:val="0"/>
          <w:sz w:val="21"/>
          <w:szCs w:val="21"/>
        </w:rPr>
      </w:pPr>
      <w:r>
        <w:rPr>
          <w:rFonts w:hint="eastAsia" w:asciiTheme="majorEastAsia" w:hAnsiTheme="majorEastAsia" w:eastAsiaTheme="majorEastAsia" w:cstheme="majorEastAsia"/>
          <w:bCs/>
          <w:kern w:val="0"/>
          <w:sz w:val="21"/>
          <w:szCs w:val="21"/>
        </w:rPr>
        <w:t>答：研究生在学制期限内，由于出国（境）、疾病等原因办理保留学籍或休学等手续的，暂停对其发放研究生国家助学金，待其恢复学籍后重启发放，但不再补发保留学籍或休学期间的研究生国家助学金。超过规定学制年限的延期毕业生，不再享受研究生国家助学金。提前毕业的研究生从办理完毕业离校手续次月起停发其研究生国家助学金。</w:t>
      </w:r>
    </w:p>
    <w:p w14:paraId="55805646">
      <w:pPr>
        <w:pStyle w:val="3"/>
        <w:spacing w:before="0" w:after="0" w:line="360" w:lineRule="atLeast"/>
        <w:ind w:firstLine="422"/>
        <w:rPr>
          <w:rFonts w:asciiTheme="majorEastAsia" w:hAnsiTheme="majorEastAsia" w:cstheme="majorEastAsia"/>
          <w:kern w:val="0"/>
          <w:sz w:val="21"/>
          <w:szCs w:val="21"/>
        </w:rPr>
      </w:pPr>
      <w:bookmarkStart w:id="54" w:name="_Toc7238"/>
      <w:r>
        <w:rPr>
          <w:rFonts w:hint="eastAsia" w:asciiTheme="majorEastAsia" w:hAnsiTheme="majorEastAsia" w:cstheme="majorEastAsia"/>
          <w:kern w:val="0"/>
          <w:sz w:val="21"/>
          <w:szCs w:val="21"/>
        </w:rPr>
        <w:t>39.推荐免试攻读硕士研究生的兼职辅导员和助管的研究生如何发放国家助学金？</w:t>
      </w:r>
      <w:bookmarkEnd w:id="54"/>
    </w:p>
    <w:p w14:paraId="377AAFA5">
      <w:pPr>
        <w:spacing w:line="360" w:lineRule="atLeast"/>
        <w:ind w:firstLine="420"/>
        <w:rPr>
          <w:rFonts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答：</w:t>
      </w:r>
      <w:r>
        <w:rPr>
          <w:rFonts w:hint="eastAsia" w:asciiTheme="majorEastAsia" w:hAnsiTheme="majorEastAsia" w:eastAsiaTheme="majorEastAsia" w:cstheme="majorEastAsia"/>
          <w:color w:val="000000"/>
          <w:kern w:val="0"/>
          <w:sz w:val="21"/>
          <w:szCs w:val="21"/>
        </w:rPr>
        <w:t>从入学年份起享受国家助学金，享受国家助学金年限为标准学制年限。</w:t>
      </w:r>
    </w:p>
    <w:p w14:paraId="78B11C36">
      <w:pPr>
        <w:pStyle w:val="3"/>
        <w:spacing w:before="0" w:after="0" w:line="360" w:lineRule="atLeast"/>
        <w:ind w:firstLine="422"/>
        <w:rPr>
          <w:rFonts w:asciiTheme="majorEastAsia" w:hAnsiTheme="majorEastAsia" w:cstheme="majorEastAsia"/>
          <w:kern w:val="0"/>
          <w:sz w:val="21"/>
          <w:szCs w:val="21"/>
        </w:rPr>
      </w:pPr>
      <w:bookmarkStart w:id="55" w:name="_Toc28502"/>
      <w:r>
        <w:rPr>
          <w:rFonts w:hint="eastAsia" w:asciiTheme="majorEastAsia" w:hAnsiTheme="majorEastAsia" w:cstheme="majorEastAsia"/>
          <w:kern w:val="0"/>
          <w:sz w:val="21"/>
          <w:szCs w:val="21"/>
        </w:rPr>
        <w:t>40.捐献造血干细胞奖励标准是什么？</w:t>
      </w:r>
      <w:bookmarkEnd w:id="55"/>
    </w:p>
    <w:p w14:paraId="3D944A90">
      <w:pPr>
        <w:adjustRightInd w:val="0"/>
        <w:snapToGrid w:val="0"/>
        <w:spacing w:line="360" w:lineRule="atLeast"/>
        <w:ind w:firstLine="420"/>
        <w:rPr>
          <w:rFonts w:asciiTheme="majorEastAsia" w:hAnsiTheme="majorEastAsia" w:eastAsiaTheme="majorEastAsia" w:cstheme="majorEastAsia"/>
          <w:bCs/>
          <w:kern w:val="0"/>
          <w:sz w:val="21"/>
          <w:szCs w:val="21"/>
        </w:rPr>
      </w:pPr>
      <w:r>
        <w:rPr>
          <w:rFonts w:hint="eastAsia" w:asciiTheme="majorEastAsia" w:hAnsiTheme="majorEastAsia" w:eastAsiaTheme="majorEastAsia" w:cstheme="majorEastAsia"/>
          <w:bCs/>
          <w:kern w:val="0"/>
          <w:sz w:val="21"/>
          <w:szCs w:val="21"/>
        </w:rPr>
        <w:t>答：捐献造血干细胞学生的奖励标准为每人5000元，财务处将奖励金一次性发放到学生银行卡中。捐献造血干细胞奖励金可与国家、学校及其他社会学生奖助学金兼得。</w:t>
      </w:r>
    </w:p>
    <w:p w14:paraId="7CFD5565">
      <w:pPr>
        <w:pStyle w:val="3"/>
        <w:spacing w:before="0" w:after="0" w:line="360" w:lineRule="atLeast"/>
        <w:ind w:firstLine="422"/>
        <w:rPr>
          <w:rFonts w:asciiTheme="majorEastAsia" w:hAnsiTheme="majorEastAsia" w:cstheme="majorEastAsia"/>
          <w:kern w:val="0"/>
          <w:sz w:val="21"/>
          <w:szCs w:val="21"/>
        </w:rPr>
      </w:pPr>
      <w:bookmarkStart w:id="56" w:name="_Toc7946"/>
      <w:r>
        <w:rPr>
          <w:rFonts w:hint="eastAsia" w:asciiTheme="majorEastAsia" w:hAnsiTheme="majorEastAsia" w:cstheme="majorEastAsia"/>
          <w:kern w:val="0"/>
          <w:sz w:val="21"/>
          <w:szCs w:val="21"/>
        </w:rPr>
        <w:t>41.无偿献血奖励标准是什么？</w:t>
      </w:r>
      <w:bookmarkEnd w:id="56"/>
    </w:p>
    <w:p w14:paraId="1DC1F0CA">
      <w:pPr>
        <w:adjustRightInd w:val="0"/>
        <w:snapToGrid w:val="0"/>
        <w:spacing w:line="360" w:lineRule="atLeast"/>
        <w:ind w:firstLine="420"/>
        <w:rPr>
          <w:rFonts w:asciiTheme="majorEastAsia" w:hAnsiTheme="majorEastAsia" w:eastAsiaTheme="majorEastAsia" w:cstheme="majorEastAsia"/>
          <w:bCs/>
          <w:kern w:val="0"/>
          <w:sz w:val="21"/>
          <w:szCs w:val="21"/>
        </w:rPr>
      </w:pPr>
      <w:r>
        <w:rPr>
          <w:rFonts w:hint="eastAsia" w:asciiTheme="majorEastAsia" w:hAnsiTheme="majorEastAsia" w:eastAsiaTheme="majorEastAsia" w:cstheme="majorEastAsia"/>
          <w:bCs/>
          <w:kern w:val="0"/>
          <w:sz w:val="21"/>
          <w:szCs w:val="21"/>
        </w:rPr>
        <w:t>答：全血或成分血学生的奖励标准为每人200元，以营养补助的形式由财务处将奖励金一次性发放到学生校园卡中。无偿献血奖励金可与国家、学校及其他社会学生奖助学金兼得。</w:t>
      </w:r>
    </w:p>
    <w:p w14:paraId="343F3AD8">
      <w:pPr>
        <w:spacing w:line="360" w:lineRule="exact"/>
        <w:ind w:firstLine="420"/>
        <w:rPr>
          <w:rFonts w:asciiTheme="minorEastAsia" w:hAnsiTheme="minorEastAsia"/>
          <w:kern w:val="0"/>
          <w:sz w:val="21"/>
          <w:szCs w:val="21"/>
        </w:rPr>
      </w:pPr>
    </w:p>
    <w:p w14:paraId="78C1328D">
      <w:pPr>
        <w:widowControl/>
        <w:spacing w:line="240" w:lineRule="auto"/>
        <w:ind w:firstLine="0" w:firstLineChars="0"/>
        <w:jc w:val="left"/>
        <w:rPr>
          <w:rFonts w:asciiTheme="minorEastAsia" w:hAnsiTheme="minorEastAsia"/>
          <w:b/>
          <w:kern w:val="0"/>
          <w:sz w:val="18"/>
          <w:szCs w:val="18"/>
        </w:rPr>
      </w:pPr>
      <w:r>
        <w:rPr>
          <w:rFonts w:asciiTheme="minorEastAsia" w:hAnsiTheme="minorEastAsia"/>
          <w:b/>
          <w:kern w:val="0"/>
          <w:sz w:val="18"/>
          <w:szCs w:val="18"/>
        </w:rPr>
        <w:br w:type="page"/>
      </w:r>
    </w:p>
    <w:p w14:paraId="26BD535F">
      <w:pPr>
        <w:pStyle w:val="3"/>
        <w:spacing w:before="0" w:after="0" w:line="360" w:lineRule="atLeast"/>
        <w:ind w:firstLine="422"/>
        <w:rPr>
          <w:rFonts w:asciiTheme="majorEastAsia" w:hAnsiTheme="majorEastAsia" w:cstheme="majorEastAsia"/>
          <w:kern w:val="0"/>
          <w:sz w:val="21"/>
          <w:szCs w:val="21"/>
        </w:rPr>
      </w:pPr>
      <w:bookmarkStart w:id="57" w:name="_Toc5495"/>
      <w:r>
        <w:rPr>
          <w:rFonts w:hint="eastAsia" w:asciiTheme="majorEastAsia" w:hAnsiTheme="majorEastAsia" w:cstheme="majorEastAsia"/>
          <w:kern w:val="0"/>
          <w:sz w:val="21"/>
          <w:szCs w:val="21"/>
        </w:rPr>
        <w:t>42.本科生奖助学金有哪些？</w:t>
      </w:r>
      <w:bookmarkEnd w:id="57"/>
    </w:p>
    <w:p w14:paraId="483418A3">
      <w:pPr>
        <w:widowControl/>
        <w:spacing w:line="360" w:lineRule="exact"/>
        <w:ind w:firstLine="420"/>
        <w:jc w:val="left"/>
        <w:rPr>
          <w:rFonts w:asciiTheme="minorEastAsia" w:hAnsiTheme="minorEastAsia"/>
          <w:bCs/>
          <w:kern w:val="0"/>
          <w:sz w:val="21"/>
          <w:szCs w:val="21"/>
        </w:rPr>
      </w:pPr>
      <w:r>
        <w:rPr>
          <w:rFonts w:hint="eastAsia" w:asciiTheme="minorEastAsia" w:hAnsiTheme="minorEastAsia"/>
          <w:bCs/>
          <w:kern w:val="0"/>
          <w:sz w:val="21"/>
          <w:szCs w:val="21"/>
        </w:rPr>
        <w:t>答：以2024年为例，全校本科生奖助学金共设立55项，具体如下：</w:t>
      </w:r>
    </w:p>
    <w:tbl>
      <w:tblPr>
        <w:tblStyle w:val="19"/>
        <w:tblW w:w="0" w:type="auto"/>
        <w:jc w:val="center"/>
        <w:tblLayout w:type="fixed"/>
        <w:tblCellMar>
          <w:top w:w="0" w:type="dxa"/>
          <w:left w:w="108" w:type="dxa"/>
          <w:bottom w:w="0" w:type="dxa"/>
          <w:right w:w="108" w:type="dxa"/>
        </w:tblCellMar>
      </w:tblPr>
      <w:tblGrid>
        <w:gridCol w:w="651"/>
        <w:gridCol w:w="3897"/>
        <w:gridCol w:w="1484"/>
      </w:tblGrid>
      <w:tr w14:paraId="300D605E">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11A1F6BD">
            <w:pPr>
              <w:spacing w:line="0" w:lineRule="atLeast"/>
              <w:ind w:firstLine="0" w:firstLineChars="0"/>
              <w:jc w:val="center"/>
              <w:rPr>
                <w:rFonts w:asciiTheme="minorEastAsia" w:hAnsiTheme="minorEastAsia" w:cstheme="majorBidi"/>
                <w:b/>
                <w:bCs/>
                <w:kern w:val="0"/>
                <w:sz w:val="18"/>
                <w:szCs w:val="18"/>
              </w:rPr>
            </w:pPr>
            <w:r>
              <w:rPr>
                <w:rFonts w:hint="eastAsia" w:asciiTheme="minorEastAsia" w:hAnsiTheme="minorEastAsia" w:cstheme="majorBidi"/>
                <w:b/>
                <w:bCs/>
                <w:kern w:val="0"/>
                <w:sz w:val="18"/>
                <w:szCs w:val="18"/>
              </w:rPr>
              <w:t>序号</w:t>
            </w:r>
          </w:p>
        </w:tc>
        <w:tc>
          <w:tcPr>
            <w:tcW w:w="3897" w:type="dxa"/>
            <w:tcBorders>
              <w:top w:val="single" w:color="auto" w:sz="4" w:space="0"/>
              <w:left w:val="single" w:color="auto" w:sz="4" w:space="0"/>
              <w:bottom w:val="single" w:color="auto" w:sz="4" w:space="0"/>
              <w:right w:val="single" w:color="auto" w:sz="4" w:space="0"/>
            </w:tcBorders>
            <w:noWrap/>
            <w:vAlign w:val="bottom"/>
          </w:tcPr>
          <w:p w14:paraId="0D837C1E">
            <w:pPr>
              <w:spacing w:line="0" w:lineRule="atLeast"/>
              <w:ind w:firstLine="0" w:firstLineChars="0"/>
              <w:jc w:val="center"/>
              <w:rPr>
                <w:rFonts w:asciiTheme="minorEastAsia" w:hAnsiTheme="minorEastAsia" w:cstheme="majorBidi"/>
                <w:b/>
                <w:bCs/>
                <w:kern w:val="0"/>
                <w:sz w:val="18"/>
                <w:szCs w:val="18"/>
              </w:rPr>
            </w:pPr>
            <w:r>
              <w:rPr>
                <w:rFonts w:hint="eastAsia" w:asciiTheme="minorEastAsia" w:hAnsiTheme="minorEastAsia" w:cstheme="majorBidi"/>
                <w:b/>
                <w:bCs/>
                <w:kern w:val="0"/>
                <w:sz w:val="18"/>
                <w:szCs w:val="18"/>
              </w:rPr>
              <w:t>资助名称</w:t>
            </w:r>
          </w:p>
        </w:tc>
        <w:tc>
          <w:tcPr>
            <w:tcW w:w="1484" w:type="dxa"/>
            <w:tcBorders>
              <w:top w:val="single" w:color="auto" w:sz="4" w:space="0"/>
              <w:left w:val="single" w:color="auto" w:sz="4" w:space="0"/>
              <w:bottom w:val="single" w:color="auto" w:sz="4" w:space="0"/>
              <w:right w:val="single" w:color="auto" w:sz="4" w:space="0"/>
            </w:tcBorders>
            <w:noWrap/>
            <w:vAlign w:val="bottom"/>
          </w:tcPr>
          <w:p w14:paraId="083D3B02">
            <w:pPr>
              <w:spacing w:line="0" w:lineRule="atLeast"/>
              <w:ind w:firstLine="0" w:firstLineChars="0"/>
              <w:jc w:val="center"/>
              <w:rPr>
                <w:rFonts w:asciiTheme="minorEastAsia" w:hAnsiTheme="minorEastAsia" w:cstheme="majorBidi"/>
                <w:b/>
                <w:bCs/>
                <w:kern w:val="0"/>
                <w:sz w:val="18"/>
                <w:szCs w:val="18"/>
              </w:rPr>
            </w:pPr>
            <w:r>
              <w:rPr>
                <w:rFonts w:hint="eastAsia" w:asciiTheme="minorEastAsia" w:hAnsiTheme="minorEastAsia" w:cstheme="majorBidi"/>
                <w:b/>
                <w:bCs/>
                <w:kern w:val="0"/>
                <w:sz w:val="18"/>
                <w:szCs w:val="18"/>
              </w:rPr>
              <w:t>金额(元)</w:t>
            </w:r>
          </w:p>
        </w:tc>
      </w:tr>
      <w:tr w14:paraId="03237118">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0C36C92C">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1</w:t>
            </w:r>
          </w:p>
        </w:tc>
        <w:tc>
          <w:tcPr>
            <w:tcW w:w="3897" w:type="dxa"/>
            <w:tcBorders>
              <w:top w:val="single" w:color="auto" w:sz="4" w:space="0"/>
              <w:left w:val="single" w:color="auto" w:sz="4" w:space="0"/>
              <w:bottom w:val="single" w:color="auto" w:sz="4" w:space="0"/>
              <w:right w:val="single" w:color="auto" w:sz="4" w:space="0"/>
            </w:tcBorders>
            <w:noWrap/>
            <w:vAlign w:val="bottom"/>
          </w:tcPr>
          <w:p w14:paraId="2CD05A5A">
            <w:pPr>
              <w:widowControl/>
              <w:adjustRightInd w:val="0"/>
              <w:snapToGrid w:val="0"/>
              <w:spacing w:line="240" w:lineRule="auto"/>
              <w:ind w:firstLine="360"/>
              <w:jc w:val="center"/>
              <w:textAlignment w:val="center"/>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snapToGrid w:val="0"/>
                <w:kern w:val="0"/>
                <w:sz w:val="18"/>
                <w:szCs w:val="18"/>
                <w:lang w:bidi="ar"/>
              </w:rPr>
              <w:t>国家奖学金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5026FF78">
            <w:pPr>
              <w:widowControl/>
              <w:adjustRightInd w:val="0"/>
              <w:snapToGrid w:val="0"/>
              <w:spacing w:line="240" w:lineRule="auto"/>
              <w:ind w:firstLine="360"/>
              <w:jc w:val="center"/>
              <w:textAlignment w:val="center"/>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snapToGrid w:val="0"/>
                <w:kern w:val="0"/>
                <w:sz w:val="18"/>
                <w:szCs w:val="18"/>
                <w:lang w:bidi="ar"/>
              </w:rPr>
              <w:t>10000</w:t>
            </w:r>
          </w:p>
        </w:tc>
      </w:tr>
      <w:tr w14:paraId="1CFE2273">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01B658AD">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2</w:t>
            </w:r>
          </w:p>
        </w:tc>
        <w:tc>
          <w:tcPr>
            <w:tcW w:w="3897" w:type="dxa"/>
            <w:tcBorders>
              <w:top w:val="single" w:color="auto" w:sz="4" w:space="0"/>
              <w:left w:val="single" w:color="auto" w:sz="4" w:space="0"/>
              <w:bottom w:val="single" w:color="auto" w:sz="4" w:space="0"/>
              <w:right w:val="single" w:color="auto" w:sz="4" w:space="0"/>
            </w:tcBorders>
            <w:noWrap/>
            <w:vAlign w:val="bottom"/>
          </w:tcPr>
          <w:p w14:paraId="4B7485BE">
            <w:pPr>
              <w:widowControl/>
              <w:adjustRightInd w:val="0"/>
              <w:snapToGrid w:val="0"/>
              <w:spacing w:line="240" w:lineRule="auto"/>
              <w:ind w:firstLine="360"/>
              <w:jc w:val="center"/>
              <w:textAlignment w:val="center"/>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snapToGrid w:val="0"/>
                <w:kern w:val="0"/>
                <w:sz w:val="18"/>
                <w:szCs w:val="18"/>
                <w:lang w:bidi="ar"/>
              </w:rPr>
              <w:t>国家励志奖学金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503BB0E5">
            <w:pPr>
              <w:widowControl/>
              <w:adjustRightInd w:val="0"/>
              <w:snapToGrid w:val="0"/>
              <w:spacing w:line="240" w:lineRule="auto"/>
              <w:ind w:firstLine="360"/>
              <w:jc w:val="center"/>
              <w:textAlignment w:val="center"/>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snapToGrid w:val="0"/>
                <w:kern w:val="0"/>
                <w:sz w:val="18"/>
                <w:szCs w:val="18"/>
                <w:lang w:bidi="ar"/>
              </w:rPr>
              <w:t>6000</w:t>
            </w:r>
          </w:p>
        </w:tc>
      </w:tr>
      <w:tr w14:paraId="3DDBE1C3">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5C7C66C6">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3</w:t>
            </w:r>
          </w:p>
        </w:tc>
        <w:tc>
          <w:tcPr>
            <w:tcW w:w="3897" w:type="dxa"/>
            <w:tcBorders>
              <w:top w:val="single" w:color="auto" w:sz="4" w:space="0"/>
              <w:left w:val="single" w:color="auto" w:sz="4" w:space="0"/>
              <w:bottom w:val="single" w:color="auto" w:sz="4" w:space="0"/>
              <w:right w:val="single" w:color="auto" w:sz="4" w:space="0"/>
            </w:tcBorders>
            <w:noWrap/>
            <w:vAlign w:val="bottom"/>
          </w:tcPr>
          <w:p w14:paraId="2B7FA155">
            <w:pPr>
              <w:widowControl/>
              <w:adjustRightInd w:val="0"/>
              <w:snapToGrid w:val="0"/>
              <w:spacing w:line="240" w:lineRule="auto"/>
              <w:ind w:firstLine="360"/>
              <w:jc w:val="center"/>
              <w:textAlignment w:val="center"/>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snapToGrid w:val="0"/>
                <w:kern w:val="0"/>
                <w:sz w:val="18"/>
                <w:szCs w:val="18"/>
                <w:lang w:bidi="ar"/>
              </w:rPr>
              <w:t>王涛英才奖学金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5A5D06D4">
            <w:pPr>
              <w:widowControl/>
              <w:adjustRightInd w:val="0"/>
              <w:snapToGrid w:val="0"/>
              <w:spacing w:line="240" w:lineRule="auto"/>
              <w:ind w:firstLine="360"/>
              <w:jc w:val="center"/>
              <w:textAlignment w:val="center"/>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snapToGrid w:val="0"/>
                <w:kern w:val="0"/>
                <w:sz w:val="18"/>
                <w:szCs w:val="18"/>
                <w:lang w:bidi="ar"/>
              </w:rPr>
              <w:t>10000</w:t>
            </w:r>
          </w:p>
        </w:tc>
      </w:tr>
      <w:tr w14:paraId="5A5D6284">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3770BB26">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4</w:t>
            </w:r>
          </w:p>
        </w:tc>
        <w:tc>
          <w:tcPr>
            <w:tcW w:w="3897" w:type="dxa"/>
            <w:tcBorders>
              <w:top w:val="single" w:color="auto" w:sz="4" w:space="0"/>
              <w:left w:val="single" w:color="auto" w:sz="4" w:space="0"/>
              <w:bottom w:val="single" w:color="auto" w:sz="4" w:space="0"/>
              <w:right w:val="single" w:color="auto" w:sz="4" w:space="0"/>
            </w:tcBorders>
            <w:noWrap/>
            <w:vAlign w:val="bottom"/>
          </w:tcPr>
          <w:p w14:paraId="7AC87B51">
            <w:pPr>
              <w:widowControl/>
              <w:adjustRightInd w:val="0"/>
              <w:snapToGrid w:val="0"/>
              <w:spacing w:line="240" w:lineRule="auto"/>
              <w:ind w:firstLine="360"/>
              <w:jc w:val="center"/>
              <w:textAlignment w:val="center"/>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snapToGrid w:val="0"/>
                <w:kern w:val="0"/>
                <w:sz w:val="18"/>
                <w:szCs w:val="18"/>
                <w:lang w:bidi="ar"/>
              </w:rPr>
              <w:t>比亚迪奖学金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782FBC72">
            <w:pPr>
              <w:widowControl/>
              <w:adjustRightInd w:val="0"/>
              <w:snapToGrid w:val="0"/>
              <w:spacing w:line="240" w:lineRule="auto"/>
              <w:ind w:firstLine="360"/>
              <w:jc w:val="center"/>
              <w:textAlignment w:val="center"/>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snapToGrid w:val="0"/>
                <w:kern w:val="0"/>
                <w:sz w:val="18"/>
                <w:szCs w:val="18"/>
                <w:lang w:bidi="ar"/>
              </w:rPr>
              <w:t>10000</w:t>
            </w:r>
          </w:p>
        </w:tc>
      </w:tr>
      <w:tr w14:paraId="1E6DFB53">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4B993A98">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5</w:t>
            </w:r>
          </w:p>
        </w:tc>
        <w:tc>
          <w:tcPr>
            <w:tcW w:w="3897" w:type="dxa"/>
            <w:tcBorders>
              <w:top w:val="single" w:color="auto" w:sz="4" w:space="0"/>
              <w:left w:val="single" w:color="auto" w:sz="4" w:space="0"/>
              <w:bottom w:val="single" w:color="auto" w:sz="4" w:space="0"/>
              <w:right w:val="single" w:color="auto" w:sz="4" w:space="0"/>
            </w:tcBorders>
            <w:noWrap/>
            <w:vAlign w:val="bottom"/>
          </w:tcPr>
          <w:p w14:paraId="5069AE7D">
            <w:pPr>
              <w:widowControl/>
              <w:adjustRightInd w:val="0"/>
              <w:snapToGrid w:val="0"/>
              <w:spacing w:line="240" w:lineRule="auto"/>
              <w:ind w:firstLine="360"/>
              <w:jc w:val="center"/>
              <w:textAlignment w:val="center"/>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snapToGrid w:val="0"/>
                <w:kern w:val="0"/>
                <w:sz w:val="18"/>
                <w:szCs w:val="18"/>
                <w:lang w:bidi="ar"/>
              </w:rPr>
              <w:t>孙越崎优秀学生奖</w:t>
            </w:r>
          </w:p>
        </w:tc>
        <w:tc>
          <w:tcPr>
            <w:tcW w:w="1484" w:type="dxa"/>
            <w:tcBorders>
              <w:top w:val="single" w:color="auto" w:sz="4" w:space="0"/>
              <w:left w:val="single" w:color="auto" w:sz="4" w:space="0"/>
              <w:bottom w:val="single" w:color="auto" w:sz="4" w:space="0"/>
              <w:right w:val="single" w:color="auto" w:sz="4" w:space="0"/>
            </w:tcBorders>
            <w:noWrap/>
            <w:vAlign w:val="bottom"/>
          </w:tcPr>
          <w:p w14:paraId="0157C004">
            <w:pPr>
              <w:widowControl/>
              <w:adjustRightInd w:val="0"/>
              <w:snapToGrid w:val="0"/>
              <w:spacing w:line="240" w:lineRule="auto"/>
              <w:ind w:firstLine="360"/>
              <w:jc w:val="center"/>
              <w:textAlignment w:val="center"/>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snapToGrid w:val="0"/>
                <w:kern w:val="0"/>
                <w:sz w:val="18"/>
                <w:szCs w:val="18"/>
                <w:lang w:bidi="ar"/>
              </w:rPr>
              <w:t>1000</w:t>
            </w:r>
          </w:p>
        </w:tc>
      </w:tr>
      <w:tr w14:paraId="2DB4D971">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7C4F5686">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6</w:t>
            </w:r>
          </w:p>
        </w:tc>
        <w:tc>
          <w:tcPr>
            <w:tcW w:w="3897" w:type="dxa"/>
            <w:tcBorders>
              <w:top w:val="single" w:color="auto" w:sz="4" w:space="0"/>
              <w:left w:val="single" w:color="auto" w:sz="4" w:space="0"/>
              <w:bottom w:val="single" w:color="auto" w:sz="4" w:space="0"/>
              <w:right w:val="single" w:color="auto" w:sz="4" w:space="0"/>
            </w:tcBorders>
            <w:noWrap/>
            <w:vAlign w:val="bottom"/>
          </w:tcPr>
          <w:p w14:paraId="0AB740F1">
            <w:pPr>
              <w:widowControl/>
              <w:adjustRightInd w:val="0"/>
              <w:snapToGrid w:val="0"/>
              <w:spacing w:line="240" w:lineRule="auto"/>
              <w:ind w:firstLine="360"/>
              <w:jc w:val="center"/>
              <w:textAlignment w:val="center"/>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snapToGrid w:val="0"/>
                <w:kern w:val="0"/>
                <w:sz w:val="18"/>
                <w:szCs w:val="18"/>
                <w:lang w:bidi="ar"/>
              </w:rPr>
              <w:t>中国石油奖学金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334308C9">
            <w:pPr>
              <w:widowControl/>
              <w:adjustRightInd w:val="0"/>
              <w:snapToGrid w:val="0"/>
              <w:spacing w:line="240" w:lineRule="auto"/>
              <w:ind w:firstLine="360"/>
              <w:jc w:val="center"/>
              <w:textAlignment w:val="center"/>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snapToGrid w:val="0"/>
                <w:kern w:val="0"/>
                <w:sz w:val="18"/>
                <w:szCs w:val="18"/>
                <w:lang w:bidi="ar"/>
              </w:rPr>
              <w:t>6000</w:t>
            </w:r>
          </w:p>
        </w:tc>
      </w:tr>
      <w:tr w14:paraId="50C51CC7">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0E069666">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7</w:t>
            </w:r>
          </w:p>
        </w:tc>
        <w:tc>
          <w:tcPr>
            <w:tcW w:w="3897" w:type="dxa"/>
            <w:tcBorders>
              <w:top w:val="single" w:color="auto" w:sz="4" w:space="0"/>
              <w:left w:val="single" w:color="auto" w:sz="4" w:space="0"/>
              <w:bottom w:val="single" w:color="auto" w:sz="4" w:space="0"/>
              <w:right w:val="single" w:color="auto" w:sz="4" w:space="0"/>
            </w:tcBorders>
            <w:noWrap/>
            <w:vAlign w:val="bottom"/>
          </w:tcPr>
          <w:p w14:paraId="2DC4926F">
            <w:pPr>
              <w:widowControl/>
              <w:adjustRightInd w:val="0"/>
              <w:snapToGrid w:val="0"/>
              <w:spacing w:line="240" w:lineRule="auto"/>
              <w:ind w:firstLine="360"/>
              <w:jc w:val="center"/>
              <w:textAlignment w:val="center"/>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snapToGrid w:val="0"/>
                <w:kern w:val="0"/>
                <w:sz w:val="18"/>
                <w:szCs w:val="18"/>
                <w:lang w:bidi="ar"/>
              </w:rPr>
              <w:t>中石化英才奖学金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69327BD2">
            <w:pPr>
              <w:widowControl/>
              <w:adjustRightInd w:val="0"/>
              <w:snapToGrid w:val="0"/>
              <w:spacing w:line="240" w:lineRule="auto"/>
              <w:ind w:firstLine="360"/>
              <w:jc w:val="center"/>
              <w:textAlignment w:val="center"/>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snapToGrid w:val="0"/>
                <w:kern w:val="0"/>
                <w:sz w:val="18"/>
                <w:szCs w:val="18"/>
                <w:lang w:bidi="ar"/>
              </w:rPr>
              <w:t>6000</w:t>
            </w:r>
          </w:p>
        </w:tc>
      </w:tr>
      <w:tr w14:paraId="2F14F0CD">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34EDD0F1">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8</w:t>
            </w:r>
          </w:p>
        </w:tc>
        <w:tc>
          <w:tcPr>
            <w:tcW w:w="3897" w:type="dxa"/>
            <w:tcBorders>
              <w:top w:val="single" w:color="auto" w:sz="4" w:space="0"/>
              <w:left w:val="single" w:color="auto" w:sz="4" w:space="0"/>
              <w:bottom w:val="single" w:color="auto" w:sz="4" w:space="0"/>
              <w:right w:val="single" w:color="auto" w:sz="4" w:space="0"/>
            </w:tcBorders>
            <w:noWrap/>
            <w:vAlign w:val="bottom"/>
          </w:tcPr>
          <w:p w14:paraId="22756E71">
            <w:pPr>
              <w:widowControl/>
              <w:adjustRightInd w:val="0"/>
              <w:snapToGrid w:val="0"/>
              <w:spacing w:line="240" w:lineRule="auto"/>
              <w:ind w:firstLine="360"/>
              <w:jc w:val="center"/>
              <w:textAlignment w:val="center"/>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snapToGrid w:val="0"/>
                <w:kern w:val="0"/>
                <w:sz w:val="18"/>
                <w:szCs w:val="18"/>
                <w:lang w:bidi="ar"/>
              </w:rPr>
              <w:t>小米特等奖学金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0E1AA412">
            <w:pPr>
              <w:widowControl/>
              <w:adjustRightInd w:val="0"/>
              <w:snapToGrid w:val="0"/>
              <w:spacing w:line="240" w:lineRule="auto"/>
              <w:ind w:firstLine="360"/>
              <w:jc w:val="center"/>
              <w:textAlignment w:val="center"/>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snapToGrid w:val="0"/>
                <w:kern w:val="0"/>
                <w:sz w:val="18"/>
                <w:szCs w:val="18"/>
                <w:lang w:bidi="ar"/>
              </w:rPr>
              <w:t>20000</w:t>
            </w:r>
          </w:p>
        </w:tc>
      </w:tr>
      <w:tr w14:paraId="74448DA6">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5166AD08">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9</w:t>
            </w:r>
          </w:p>
        </w:tc>
        <w:tc>
          <w:tcPr>
            <w:tcW w:w="3897" w:type="dxa"/>
            <w:tcBorders>
              <w:top w:val="single" w:color="auto" w:sz="4" w:space="0"/>
              <w:left w:val="single" w:color="auto" w:sz="4" w:space="0"/>
              <w:bottom w:val="single" w:color="auto" w:sz="4" w:space="0"/>
              <w:right w:val="single" w:color="auto" w:sz="4" w:space="0"/>
            </w:tcBorders>
            <w:noWrap/>
            <w:vAlign w:val="bottom"/>
          </w:tcPr>
          <w:p w14:paraId="6B08ED76">
            <w:pPr>
              <w:widowControl/>
              <w:adjustRightInd w:val="0"/>
              <w:snapToGrid w:val="0"/>
              <w:spacing w:line="240" w:lineRule="auto"/>
              <w:ind w:firstLine="360"/>
              <w:jc w:val="center"/>
              <w:textAlignment w:val="center"/>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snapToGrid w:val="0"/>
                <w:kern w:val="0"/>
                <w:sz w:val="18"/>
                <w:szCs w:val="18"/>
                <w:lang w:bidi="ar"/>
              </w:rPr>
              <w:t>小米奖学金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508AB4BD">
            <w:pPr>
              <w:widowControl/>
              <w:adjustRightInd w:val="0"/>
              <w:snapToGrid w:val="0"/>
              <w:spacing w:line="240" w:lineRule="auto"/>
              <w:ind w:firstLine="360"/>
              <w:jc w:val="center"/>
              <w:textAlignment w:val="center"/>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snapToGrid w:val="0"/>
                <w:kern w:val="0"/>
                <w:sz w:val="18"/>
                <w:szCs w:val="18"/>
                <w:lang w:bidi="ar"/>
              </w:rPr>
              <w:t>5000</w:t>
            </w:r>
          </w:p>
        </w:tc>
      </w:tr>
      <w:tr w14:paraId="7691CF2C">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04FB1517">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10</w:t>
            </w:r>
          </w:p>
        </w:tc>
        <w:tc>
          <w:tcPr>
            <w:tcW w:w="3897" w:type="dxa"/>
            <w:tcBorders>
              <w:top w:val="single" w:color="auto" w:sz="4" w:space="0"/>
              <w:left w:val="single" w:color="auto" w:sz="4" w:space="0"/>
              <w:bottom w:val="single" w:color="auto" w:sz="4" w:space="0"/>
              <w:right w:val="single" w:color="auto" w:sz="4" w:space="0"/>
            </w:tcBorders>
            <w:noWrap/>
            <w:vAlign w:val="bottom"/>
          </w:tcPr>
          <w:p w14:paraId="2F64C988">
            <w:pPr>
              <w:widowControl/>
              <w:adjustRightInd w:val="0"/>
              <w:snapToGrid w:val="0"/>
              <w:spacing w:line="240" w:lineRule="auto"/>
              <w:ind w:firstLine="360"/>
              <w:jc w:val="center"/>
              <w:textAlignment w:val="center"/>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snapToGrid w:val="0"/>
                <w:kern w:val="0"/>
                <w:sz w:val="18"/>
                <w:szCs w:val="18"/>
                <w:lang w:bidi="ar"/>
              </w:rPr>
              <w:t>万华化学集团奖学金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48942665">
            <w:pPr>
              <w:widowControl/>
              <w:adjustRightInd w:val="0"/>
              <w:snapToGrid w:val="0"/>
              <w:spacing w:line="240" w:lineRule="auto"/>
              <w:ind w:firstLine="360"/>
              <w:jc w:val="center"/>
              <w:textAlignment w:val="center"/>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snapToGrid w:val="0"/>
                <w:kern w:val="0"/>
                <w:sz w:val="18"/>
                <w:szCs w:val="18"/>
                <w:lang w:bidi="ar"/>
              </w:rPr>
              <w:t>2500</w:t>
            </w:r>
          </w:p>
        </w:tc>
      </w:tr>
      <w:tr w14:paraId="05CB889C">
        <w:tblPrEx>
          <w:tblCellMar>
            <w:top w:w="0" w:type="dxa"/>
            <w:left w:w="108" w:type="dxa"/>
            <w:bottom w:w="0" w:type="dxa"/>
            <w:right w:w="108" w:type="dxa"/>
          </w:tblCellMar>
        </w:tblPrEx>
        <w:trPr>
          <w:trHeight w:val="90"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52C5CD0F">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11</w:t>
            </w:r>
          </w:p>
        </w:tc>
        <w:tc>
          <w:tcPr>
            <w:tcW w:w="3897" w:type="dxa"/>
            <w:tcBorders>
              <w:top w:val="single" w:color="auto" w:sz="4" w:space="0"/>
              <w:left w:val="single" w:color="auto" w:sz="4" w:space="0"/>
              <w:bottom w:val="single" w:color="auto" w:sz="4" w:space="0"/>
              <w:right w:val="single" w:color="auto" w:sz="4" w:space="0"/>
            </w:tcBorders>
            <w:noWrap/>
            <w:vAlign w:val="bottom"/>
          </w:tcPr>
          <w:p w14:paraId="09589EE1">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塔里木油田分公司奖（助）学金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27D3DCD4">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5000</w:t>
            </w:r>
          </w:p>
        </w:tc>
      </w:tr>
      <w:tr w14:paraId="4A686B4B">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6C44891C">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12</w:t>
            </w:r>
          </w:p>
        </w:tc>
        <w:tc>
          <w:tcPr>
            <w:tcW w:w="3897" w:type="dxa"/>
            <w:tcBorders>
              <w:top w:val="single" w:color="auto" w:sz="4" w:space="0"/>
              <w:left w:val="single" w:color="auto" w:sz="4" w:space="0"/>
              <w:bottom w:val="single" w:color="auto" w:sz="4" w:space="0"/>
              <w:right w:val="single" w:color="auto" w:sz="4" w:space="0"/>
            </w:tcBorders>
            <w:noWrap/>
            <w:vAlign w:val="bottom"/>
          </w:tcPr>
          <w:p w14:paraId="1C4CD91B">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品源知识产权奖学金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4B31A3DE">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8000</w:t>
            </w:r>
          </w:p>
        </w:tc>
      </w:tr>
      <w:tr w14:paraId="08DC3521">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22E8E873">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13</w:t>
            </w:r>
          </w:p>
        </w:tc>
        <w:tc>
          <w:tcPr>
            <w:tcW w:w="3897" w:type="dxa"/>
            <w:tcBorders>
              <w:top w:val="single" w:color="auto" w:sz="4" w:space="0"/>
              <w:left w:val="single" w:color="auto" w:sz="4" w:space="0"/>
              <w:bottom w:val="single" w:color="auto" w:sz="4" w:space="0"/>
              <w:right w:val="single" w:color="auto" w:sz="4" w:space="0"/>
            </w:tcBorders>
            <w:noWrap/>
            <w:vAlign w:val="bottom"/>
          </w:tcPr>
          <w:p w14:paraId="5C2A5333">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安东奖学金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5EC6BA0C">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5000</w:t>
            </w:r>
          </w:p>
        </w:tc>
      </w:tr>
      <w:tr w14:paraId="4ED84E35">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02EEF381">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14</w:t>
            </w:r>
          </w:p>
        </w:tc>
        <w:tc>
          <w:tcPr>
            <w:tcW w:w="3897" w:type="dxa"/>
            <w:tcBorders>
              <w:top w:val="single" w:color="auto" w:sz="4" w:space="0"/>
              <w:left w:val="single" w:color="auto" w:sz="4" w:space="0"/>
              <w:bottom w:val="single" w:color="auto" w:sz="4" w:space="0"/>
              <w:right w:val="single" w:color="auto" w:sz="4" w:space="0"/>
            </w:tcBorders>
            <w:noWrap/>
            <w:vAlign w:val="bottom"/>
          </w:tcPr>
          <w:p w14:paraId="24005E67">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泰纳瑞斯奖学金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3D325449">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5000/10000</w:t>
            </w:r>
          </w:p>
        </w:tc>
      </w:tr>
      <w:tr w14:paraId="12B19D13">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5B3D315A">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15</w:t>
            </w:r>
          </w:p>
        </w:tc>
        <w:tc>
          <w:tcPr>
            <w:tcW w:w="3897" w:type="dxa"/>
            <w:tcBorders>
              <w:top w:val="single" w:color="auto" w:sz="4" w:space="0"/>
              <w:left w:val="single" w:color="auto" w:sz="4" w:space="0"/>
              <w:bottom w:val="single" w:color="auto" w:sz="4" w:space="0"/>
              <w:right w:val="single" w:color="auto" w:sz="4" w:space="0"/>
            </w:tcBorders>
            <w:noWrap/>
            <w:vAlign w:val="bottom"/>
          </w:tcPr>
          <w:p w14:paraId="559B2B53">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石药集团奖学金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3CDA02FE">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5000</w:t>
            </w:r>
          </w:p>
        </w:tc>
      </w:tr>
      <w:tr w14:paraId="3773E0B0">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42E38A5D">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16</w:t>
            </w:r>
          </w:p>
        </w:tc>
        <w:tc>
          <w:tcPr>
            <w:tcW w:w="3897" w:type="dxa"/>
            <w:tcBorders>
              <w:top w:val="single" w:color="auto" w:sz="4" w:space="0"/>
              <w:left w:val="single" w:color="auto" w:sz="4" w:space="0"/>
              <w:bottom w:val="single" w:color="auto" w:sz="4" w:space="0"/>
              <w:right w:val="single" w:color="auto" w:sz="4" w:space="0"/>
            </w:tcBorders>
            <w:noWrap/>
            <w:vAlign w:val="bottom"/>
          </w:tcPr>
          <w:p w14:paraId="2E3FEEEC">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三一能源奖学金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65BDA51B">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5000</w:t>
            </w:r>
          </w:p>
        </w:tc>
      </w:tr>
      <w:tr w14:paraId="3136F18A">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737F9EA5">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17</w:t>
            </w:r>
          </w:p>
        </w:tc>
        <w:tc>
          <w:tcPr>
            <w:tcW w:w="3897" w:type="dxa"/>
            <w:tcBorders>
              <w:top w:val="single" w:color="auto" w:sz="4" w:space="0"/>
              <w:left w:val="single" w:color="auto" w:sz="4" w:space="0"/>
              <w:bottom w:val="single" w:color="auto" w:sz="4" w:space="0"/>
              <w:right w:val="single" w:color="auto" w:sz="4" w:space="0"/>
            </w:tcBorders>
            <w:noWrap/>
            <w:vAlign w:val="bottom"/>
          </w:tcPr>
          <w:p w14:paraId="01F61090">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绿能环宇奖学金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57E61816">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5000</w:t>
            </w:r>
          </w:p>
        </w:tc>
      </w:tr>
      <w:tr w14:paraId="42418D0A">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23DD1B0B">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18</w:t>
            </w:r>
          </w:p>
        </w:tc>
        <w:tc>
          <w:tcPr>
            <w:tcW w:w="3897" w:type="dxa"/>
            <w:tcBorders>
              <w:top w:val="single" w:color="auto" w:sz="4" w:space="0"/>
              <w:left w:val="single" w:color="auto" w:sz="4" w:space="0"/>
              <w:bottom w:val="single" w:color="auto" w:sz="4" w:space="0"/>
              <w:right w:val="single" w:color="auto" w:sz="4" w:space="0"/>
            </w:tcBorders>
            <w:noWrap/>
            <w:vAlign w:val="bottom"/>
          </w:tcPr>
          <w:p w14:paraId="74633BA7">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煤热院智慧能源奖学金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1DF45A86">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5000</w:t>
            </w:r>
          </w:p>
        </w:tc>
      </w:tr>
      <w:tr w14:paraId="2F432258">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67CC819C">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19</w:t>
            </w:r>
          </w:p>
        </w:tc>
        <w:tc>
          <w:tcPr>
            <w:tcW w:w="3897" w:type="dxa"/>
            <w:tcBorders>
              <w:top w:val="single" w:color="auto" w:sz="4" w:space="0"/>
              <w:left w:val="single" w:color="auto" w:sz="4" w:space="0"/>
              <w:bottom w:val="single" w:color="auto" w:sz="4" w:space="0"/>
              <w:right w:val="single" w:color="auto" w:sz="4" w:space="0"/>
            </w:tcBorders>
            <w:noWrap/>
            <w:vAlign w:val="bottom"/>
          </w:tcPr>
          <w:p w14:paraId="2B953ABB">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SNF爱森奖学金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16FAD17B">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4000</w:t>
            </w:r>
          </w:p>
        </w:tc>
      </w:tr>
      <w:tr w14:paraId="23A48CA3">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3D894876">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20</w:t>
            </w:r>
          </w:p>
        </w:tc>
        <w:tc>
          <w:tcPr>
            <w:tcW w:w="3897" w:type="dxa"/>
            <w:tcBorders>
              <w:top w:val="single" w:color="auto" w:sz="4" w:space="0"/>
              <w:left w:val="single" w:color="auto" w:sz="4" w:space="0"/>
              <w:bottom w:val="single" w:color="auto" w:sz="4" w:space="0"/>
              <w:right w:val="single" w:color="auto" w:sz="4" w:space="0"/>
            </w:tcBorders>
            <w:noWrap/>
            <w:vAlign w:val="bottom"/>
          </w:tcPr>
          <w:p w14:paraId="56AD9D13">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赛思科技奖学金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5D6FC34F">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2000</w:t>
            </w:r>
          </w:p>
        </w:tc>
      </w:tr>
      <w:tr w14:paraId="552B9153">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7AB40202">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21</w:t>
            </w:r>
          </w:p>
        </w:tc>
        <w:tc>
          <w:tcPr>
            <w:tcW w:w="3897" w:type="dxa"/>
            <w:tcBorders>
              <w:top w:val="single" w:color="auto" w:sz="4" w:space="0"/>
              <w:left w:val="single" w:color="auto" w:sz="4" w:space="0"/>
              <w:bottom w:val="single" w:color="auto" w:sz="4" w:space="0"/>
              <w:right w:val="single" w:color="auto" w:sz="4" w:space="0"/>
            </w:tcBorders>
            <w:noWrap/>
            <w:vAlign w:val="bottom"/>
          </w:tcPr>
          <w:p w14:paraId="66BDFACA">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陈如恒教授奖学金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214AFF29">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3000</w:t>
            </w:r>
          </w:p>
        </w:tc>
      </w:tr>
      <w:tr w14:paraId="40EDBF73">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0372F74C">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22</w:t>
            </w:r>
          </w:p>
        </w:tc>
        <w:tc>
          <w:tcPr>
            <w:tcW w:w="3897" w:type="dxa"/>
            <w:tcBorders>
              <w:top w:val="single" w:color="auto" w:sz="4" w:space="0"/>
              <w:left w:val="single" w:color="auto" w:sz="4" w:space="0"/>
              <w:bottom w:val="single" w:color="auto" w:sz="4" w:space="0"/>
              <w:right w:val="single" w:color="auto" w:sz="4" w:space="0"/>
            </w:tcBorders>
            <w:noWrap/>
            <w:vAlign w:val="bottom"/>
          </w:tcPr>
          <w:p w14:paraId="6C85BF6D">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沈平平奖学金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620DA7DD">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3000</w:t>
            </w:r>
          </w:p>
        </w:tc>
      </w:tr>
      <w:tr w14:paraId="7C793D2C">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7BD66369">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23</w:t>
            </w:r>
          </w:p>
        </w:tc>
        <w:tc>
          <w:tcPr>
            <w:tcW w:w="3897" w:type="dxa"/>
            <w:tcBorders>
              <w:top w:val="single" w:color="auto" w:sz="4" w:space="0"/>
              <w:left w:val="single" w:color="auto" w:sz="4" w:space="0"/>
              <w:bottom w:val="single" w:color="auto" w:sz="4" w:space="0"/>
              <w:right w:val="single" w:color="auto" w:sz="4" w:space="0"/>
            </w:tcBorders>
            <w:noWrap/>
            <w:vAlign w:val="bottom"/>
          </w:tcPr>
          <w:p w14:paraId="6AB09BAB">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郎兆新教授励志奖学金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1450D7F3">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2500</w:t>
            </w:r>
          </w:p>
        </w:tc>
      </w:tr>
      <w:tr w14:paraId="0B1957EE">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522CAE27">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24</w:t>
            </w:r>
          </w:p>
        </w:tc>
        <w:tc>
          <w:tcPr>
            <w:tcW w:w="3897" w:type="dxa"/>
            <w:tcBorders>
              <w:top w:val="single" w:color="auto" w:sz="4" w:space="0"/>
              <w:left w:val="single" w:color="auto" w:sz="4" w:space="0"/>
              <w:bottom w:val="single" w:color="auto" w:sz="4" w:space="0"/>
              <w:right w:val="single" w:color="auto" w:sz="4" w:space="0"/>
            </w:tcBorders>
            <w:noWrap/>
            <w:vAlign w:val="bottom"/>
          </w:tcPr>
          <w:p w14:paraId="17220109">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环科03-1勤学奖学金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0E8E7B35">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5000</w:t>
            </w:r>
          </w:p>
        </w:tc>
      </w:tr>
      <w:tr w14:paraId="30C10408">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664EF75C">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25</w:t>
            </w:r>
          </w:p>
        </w:tc>
        <w:tc>
          <w:tcPr>
            <w:tcW w:w="3897" w:type="dxa"/>
            <w:tcBorders>
              <w:top w:val="single" w:color="auto" w:sz="4" w:space="0"/>
              <w:left w:val="single" w:color="auto" w:sz="4" w:space="0"/>
              <w:bottom w:val="single" w:color="auto" w:sz="4" w:space="0"/>
              <w:right w:val="single" w:color="auto" w:sz="4" w:space="0"/>
            </w:tcBorders>
            <w:noWrap/>
            <w:vAlign w:val="bottom"/>
          </w:tcPr>
          <w:p w14:paraId="7E748392">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机电93励志奖学金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56E8819B">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8000</w:t>
            </w:r>
          </w:p>
        </w:tc>
      </w:tr>
      <w:tr w14:paraId="5CF65994">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77C46FE2">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26</w:t>
            </w:r>
          </w:p>
        </w:tc>
        <w:tc>
          <w:tcPr>
            <w:tcW w:w="3897" w:type="dxa"/>
            <w:tcBorders>
              <w:top w:val="single" w:color="auto" w:sz="4" w:space="0"/>
              <w:left w:val="single" w:color="auto" w:sz="4" w:space="0"/>
              <w:bottom w:val="single" w:color="auto" w:sz="4" w:space="0"/>
              <w:right w:val="single" w:color="auto" w:sz="4" w:space="0"/>
            </w:tcBorders>
            <w:noWrap/>
            <w:vAlign w:val="bottom"/>
          </w:tcPr>
          <w:p w14:paraId="46052E28">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雷成行远奖助学金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4FC89484">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3000</w:t>
            </w:r>
          </w:p>
        </w:tc>
      </w:tr>
      <w:tr w14:paraId="16EEB51A">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71D7637F">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27</w:t>
            </w:r>
          </w:p>
        </w:tc>
        <w:tc>
          <w:tcPr>
            <w:tcW w:w="3897" w:type="dxa"/>
            <w:tcBorders>
              <w:top w:val="single" w:color="auto" w:sz="4" w:space="0"/>
              <w:left w:val="single" w:color="auto" w:sz="4" w:space="0"/>
              <w:bottom w:val="single" w:color="auto" w:sz="4" w:space="0"/>
              <w:right w:val="single" w:color="auto" w:sz="4" w:space="0"/>
            </w:tcBorders>
            <w:noWrap/>
            <w:vAlign w:val="bottom"/>
          </w:tcPr>
          <w:p w14:paraId="6F10EC14">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福建联合石化奖学金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773DBFA9">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2500</w:t>
            </w:r>
          </w:p>
        </w:tc>
      </w:tr>
      <w:tr w14:paraId="5B0A6D6E">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5EA65FEA">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28</w:t>
            </w:r>
          </w:p>
        </w:tc>
        <w:tc>
          <w:tcPr>
            <w:tcW w:w="3897" w:type="dxa"/>
            <w:tcBorders>
              <w:top w:val="single" w:color="auto" w:sz="4" w:space="0"/>
              <w:left w:val="single" w:color="auto" w:sz="4" w:space="0"/>
              <w:bottom w:val="single" w:color="auto" w:sz="4" w:space="0"/>
              <w:right w:val="single" w:color="auto" w:sz="4" w:space="0"/>
            </w:tcBorders>
            <w:noWrap/>
            <w:vAlign w:val="bottom"/>
          </w:tcPr>
          <w:p w14:paraId="2FBA7A10">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e未来计算机系06校友奖学金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1FE97A6D">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2000</w:t>
            </w:r>
          </w:p>
        </w:tc>
      </w:tr>
      <w:tr w14:paraId="2A3B6B9D">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3A14F9E4">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29</w:t>
            </w:r>
          </w:p>
        </w:tc>
        <w:tc>
          <w:tcPr>
            <w:tcW w:w="3897" w:type="dxa"/>
            <w:tcBorders>
              <w:top w:val="single" w:color="auto" w:sz="4" w:space="0"/>
              <w:left w:val="single" w:color="auto" w:sz="4" w:space="0"/>
              <w:bottom w:val="single" w:color="auto" w:sz="4" w:space="0"/>
              <w:right w:val="single" w:color="auto" w:sz="4" w:space="0"/>
            </w:tcBorders>
            <w:noWrap/>
            <w:vAlign w:val="bottom"/>
          </w:tcPr>
          <w:p w14:paraId="51C36D01">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淇元科技奖学金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51399CA6">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2000</w:t>
            </w:r>
          </w:p>
        </w:tc>
      </w:tr>
      <w:tr w14:paraId="33E8FFD8">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449C41AC">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30</w:t>
            </w:r>
          </w:p>
        </w:tc>
        <w:tc>
          <w:tcPr>
            <w:tcW w:w="3897" w:type="dxa"/>
            <w:tcBorders>
              <w:top w:val="single" w:color="auto" w:sz="4" w:space="0"/>
              <w:left w:val="single" w:color="auto" w:sz="4" w:space="0"/>
              <w:bottom w:val="single" w:color="auto" w:sz="4" w:space="0"/>
              <w:right w:val="single" w:color="auto" w:sz="4" w:space="0"/>
            </w:tcBorders>
            <w:noWrap/>
            <w:vAlign w:val="bottom"/>
          </w:tcPr>
          <w:p w14:paraId="399042F2">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马院培优奖学金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6E65011F">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2000</w:t>
            </w:r>
          </w:p>
        </w:tc>
      </w:tr>
      <w:tr w14:paraId="0BEFC0F0">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0CABC56F">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31</w:t>
            </w:r>
          </w:p>
        </w:tc>
        <w:tc>
          <w:tcPr>
            <w:tcW w:w="3897" w:type="dxa"/>
            <w:tcBorders>
              <w:top w:val="single" w:color="auto" w:sz="4" w:space="0"/>
              <w:left w:val="single" w:color="auto" w:sz="4" w:space="0"/>
              <w:bottom w:val="single" w:color="auto" w:sz="4" w:space="0"/>
              <w:right w:val="single" w:color="auto" w:sz="4" w:space="0"/>
            </w:tcBorders>
            <w:noWrap/>
            <w:vAlign w:val="bottom"/>
          </w:tcPr>
          <w:p w14:paraId="34C1DD23">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95励志进步奖学金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0C4D48D5">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1000</w:t>
            </w:r>
          </w:p>
        </w:tc>
      </w:tr>
      <w:tr w14:paraId="1D554E58">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07C97B73">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32</w:t>
            </w:r>
          </w:p>
        </w:tc>
        <w:tc>
          <w:tcPr>
            <w:tcW w:w="3897" w:type="dxa"/>
            <w:tcBorders>
              <w:top w:val="single" w:color="auto" w:sz="4" w:space="0"/>
              <w:left w:val="single" w:color="auto" w:sz="4" w:space="0"/>
              <w:bottom w:val="single" w:color="auto" w:sz="4" w:space="0"/>
              <w:right w:val="single" w:color="auto" w:sz="4" w:space="0"/>
            </w:tcBorders>
            <w:noWrap/>
            <w:vAlign w:val="bottom"/>
          </w:tcPr>
          <w:p w14:paraId="5791B076">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“国为”优秀学生干部奖学金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0B2B75DD">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1000</w:t>
            </w:r>
          </w:p>
        </w:tc>
      </w:tr>
      <w:tr w14:paraId="621D71DE">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6CAB3C24">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33</w:t>
            </w:r>
          </w:p>
        </w:tc>
        <w:tc>
          <w:tcPr>
            <w:tcW w:w="3897" w:type="dxa"/>
            <w:tcBorders>
              <w:top w:val="single" w:color="auto" w:sz="4" w:space="0"/>
              <w:left w:val="single" w:color="auto" w:sz="4" w:space="0"/>
              <w:bottom w:val="single" w:color="auto" w:sz="4" w:space="0"/>
              <w:right w:val="single" w:color="auto" w:sz="4" w:space="0"/>
            </w:tcBorders>
            <w:noWrap/>
            <w:vAlign w:val="bottom"/>
          </w:tcPr>
          <w:p w14:paraId="002F176F">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中石大学生最高荣誉</w:t>
            </w:r>
          </w:p>
        </w:tc>
        <w:tc>
          <w:tcPr>
            <w:tcW w:w="1484" w:type="dxa"/>
            <w:tcBorders>
              <w:top w:val="single" w:color="auto" w:sz="4" w:space="0"/>
              <w:left w:val="single" w:color="auto" w:sz="4" w:space="0"/>
              <w:bottom w:val="single" w:color="auto" w:sz="4" w:space="0"/>
              <w:right w:val="single" w:color="auto" w:sz="4" w:space="0"/>
            </w:tcBorders>
            <w:noWrap/>
            <w:vAlign w:val="bottom"/>
          </w:tcPr>
          <w:p w14:paraId="29A2B599">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10000</w:t>
            </w:r>
          </w:p>
        </w:tc>
      </w:tr>
      <w:tr w14:paraId="2DF30FBC">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1EA63E39">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34</w:t>
            </w:r>
          </w:p>
        </w:tc>
        <w:tc>
          <w:tcPr>
            <w:tcW w:w="3897" w:type="dxa"/>
            <w:tcBorders>
              <w:top w:val="single" w:color="auto" w:sz="4" w:space="0"/>
              <w:left w:val="single" w:color="auto" w:sz="4" w:space="0"/>
              <w:bottom w:val="single" w:color="auto" w:sz="4" w:space="0"/>
              <w:right w:val="single" w:color="auto" w:sz="4" w:space="0"/>
            </w:tcBorders>
            <w:noWrap/>
            <w:vAlign w:val="bottom"/>
          </w:tcPr>
          <w:p w14:paraId="6AADCBC0">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自强之星</w:t>
            </w:r>
          </w:p>
        </w:tc>
        <w:tc>
          <w:tcPr>
            <w:tcW w:w="1484" w:type="dxa"/>
            <w:tcBorders>
              <w:top w:val="single" w:color="auto" w:sz="4" w:space="0"/>
              <w:left w:val="single" w:color="auto" w:sz="4" w:space="0"/>
              <w:bottom w:val="single" w:color="auto" w:sz="4" w:space="0"/>
              <w:right w:val="single" w:color="auto" w:sz="4" w:space="0"/>
            </w:tcBorders>
            <w:noWrap/>
            <w:vAlign w:val="bottom"/>
          </w:tcPr>
          <w:p w14:paraId="286E63B0">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2000</w:t>
            </w:r>
          </w:p>
        </w:tc>
      </w:tr>
      <w:tr w14:paraId="35CC3070">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60AF6CFF">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35</w:t>
            </w:r>
          </w:p>
        </w:tc>
        <w:tc>
          <w:tcPr>
            <w:tcW w:w="3897" w:type="dxa"/>
            <w:tcBorders>
              <w:top w:val="single" w:color="auto" w:sz="4" w:space="0"/>
              <w:left w:val="single" w:color="auto" w:sz="4" w:space="0"/>
              <w:bottom w:val="single" w:color="auto" w:sz="4" w:space="0"/>
              <w:right w:val="single" w:color="auto" w:sz="4" w:space="0"/>
            </w:tcBorders>
            <w:noWrap/>
            <w:vAlign w:val="bottom"/>
          </w:tcPr>
          <w:p w14:paraId="44F55A56">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捐献造血干细胞奖励金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13977E12">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5000</w:t>
            </w:r>
          </w:p>
        </w:tc>
      </w:tr>
      <w:tr w14:paraId="1B4B7CBD">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756AFF7E">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36</w:t>
            </w:r>
          </w:p>
        </w:tc>
        <w:tc>
          <w:tcPr>
            <w:tcW w:w="3897" w:type="dxa"/>
            <w:tcBorders>
              <w:top w:val="single" w:color="auto" w:sz="4" w:space="0"/>
              <w:left w:val="single" w:color="auto" w:sz="4" w:space="0"/>
              <w:bottom w:val="single" w:color="auto" w:sz="4" w:space="0"/>
              <w:right w:val="single" w:color="auto" w:sz="4" w:space="0"/>
            </w:tcBorders>
            <w:noWrap/>
            <w:vAlign w:val="bottom"/>
          </w:tcPr>
          <w:p w14:paraId="24D87791">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科技创新先进个人</w:t>
            </w:r>
          </w:p>
        </w:tc>
        <w:tc>
          <w:tcPr>
            <w:tcW w:w="1484" w:type="dxa"/>
            <w:tcBorders>
              <w:top w:val="single" w:color="auto" w:sz="4" w:space="0"/>
              <w:left w:val="single" w:color="auto" w:sz="4" w:space="0"/>
              <w:bottom w:val="single" w:color="auto" w:sz="4" w:space="0"/>
              <w:right w:val="single" w:color="auto" w:sz="4" w:space="0"/>
            </w:tcBorders>
            <w:noWrap/>
            <w:vAlign w:val="bottom"/>
          </w:tcPr>
          <w:p w14:paraId="1F6FB3A5">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200-1000</w:t>
            </w:r>
          </w:p>
        </w:tc>
      </w:tr>
      <w:tr w14:paraId="6F62C902">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39FD1030">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37</w:t>
            </w:r>
          </w:p>
        </w:tc>
        <w:tc>
          <w:tcPr>
            <w:tcW w:w="3897" w:type="dxa"/>
            <w:tcBorders>
              <w:top w:val="single" w:color="auto" w:sz="4" w:space="0"/>
              <w:left w:val="single" w:color="auto" w:sz="4" w:space="0"/>
              <w:bottom w:val="single" w:color="auto" w:sz="4" w:space="0"/>
              <w:right w:val="single" w:color="auto" w:sz="4" w:space="0"/>
            </w:tcBorders>
            <w:noWrap/>
            <w:vAlign w:val="bottom"/>
          </w:tcPr>
          <w:p w14:paraId="3C62DDC0">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体育运动先进个人</w:t>
            </w:r>
          </w:p>
        </w:tc>
        <w:tc>
          <w:tcPr>
            <w:tcW w:w="1484" w:type="dxa"/>
            <w:tcBorders>
              <w:top w:val="single" w:color="auto" w:sz="4" w:space="0"/>
              <w:left w:val="single" w:color="auto" w:sz="4" w:space="0"/>
              <w:bottom w:val="single" w:color="auto" w:sz="4" w:space="0"/>
              <w:right w:val="single" w:color="auto" w:sz="4" w:space="0"/>
            </w:tcBorders>
            <w:noWrap/>
            <w:vAlign w:val="bottom"/>
          </w:tcPr>
          <w:p w14:paraId="37E1E033">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200-1000</w:t>
            </w:r>
          </w:p>
        </w:tc>
      </w:tr>
      <w:tr w14:paraId="2F7A512B">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3BC652AE">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38</w:t>
            </w:r>
          </w:p>
        </w:tc>
        <w:tc>
          <w:tcPr>
            <w:tcW w:w="3897" w:type="dxa"/>
            <w:tcBorders>
              <w:top w:val="single" w:color="auto" w:sz="4" w:space="0"/>
              <w:left w:val="single" w:color="auto" w:sz="4" w:space="0"/>
              <w:bottom w:val="single" w:color="auto" w:sz="4" w:space="0"/>
              <w:right w:val="single" w:color="auto" w:sz="4" w:space="0"/>
            </w:tcBorders>
            <w:noWrap/>
            <w:vAlign w:val="bottom"/>
          </w:tcPr>
          <w:p w14:paraId="425EA7EA">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文化艺术先进个人</w:t>
            </w:r>
          </w:p>
        </w:tc>
        <w:tc>
          <w:tcPr>
            <w:tcW w:w="1484" w:type="dxa"/>
            <w:tcBorders>
              <w:top w:val="single" w:color="auto" w:sz="4" w:space="0"/>
              <w:left w:val="single" w:color="auto" w:sz="4" w:space="0"/>
              <w:bottom w:val="single" w:color="auto" w:sz="4" w:space="0"/>
              <w:right w:val="single" w:color="auto" w:sz="4" w:space="0"/>
            </w:tcBorders>
            <w:noWrap/>
            <w:vAlign w:val="bottom"/>
          </w:tcPr>
          <w:p w14:paraId="445C9985">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200-1000</w:t>
            </w:r>
          </w:p>
        </w:tc>
      </w:tr>
      <w:tr w14:paraId="732EF051">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0288ADE6">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39</w:t>
            </w:r>
          </w:p>
        </w:tc>
        <w:tc>
          <w:tcPr>
            <w:tcW w:w="3897" w:type="dxa"/>
            <w:tcBorders>
              <w:top w:val="single" w:color="auto" w:sz="4" w:space="0"/>
              <w:left w:val="single" w:color="auto" w:sz="4" w:space="0"/>
              <w:bottom w:val="single" w:color="auto" w:sz="4" w:space="0"/>
              <w:right w:val="single" w:color="auto" w:sz="4" w:space="0"/>
            </w:tcBorders>
            <w:noWrap/>
            <w:vAlign w:val="bottom"/>
          </w:tcPr>
          <w:p w14:paraId="50840AC6">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社会实践先进个人</w:t>
            </w:r>
          </w:p>
        </w:tc>
        <w:tc>
          <w:tcPr>
            <w:tcW w:w="1484" w:type="dxa"/>
            <w:tcBorders>
              <w:top w:val="single" w:color="auto" w:sz="4" w:space="0"/>
              <w:left w:val="single" w:color="auto" w:sz="4" w:space="0"/>
              <w:bottom w:val="single" w:color="auto" w:sz="4" w:space="0"/>
              <w:right w:val="single" w:color="auto" w:sz="4" w:space="0"/>
            </w:tcBorders>
            <w:noWrap/>
            <w:vAlign w:val="bottom"/>
          </w:tcPr>
          <w:p w14:paraId="749E2CF0">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200</w:t>
            </w:r>
          </w:p>
        </w:tc>
      </w:tr>
      <w:tr w14:paraId="7135AB60">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6AC63A73">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40</w:t>
            </w:r>
          </w:p>
        </w:tc>
        <w:tc>
          <w:tcPr>
            <w:tcW w:w="3897" w:type="dxa"/>
            <w:tcBorders>
              <w:top w:val="single" w:color="auto" w:sz="4" w:space="0"/>
              <w:left w:val="single" w:color="auto" w:sz="4" w:space="0"/>
              <w:bottom w:val="single" w:color="auto" w:sz="4" w:space="0"/>
              <w:right w:val="single" w:color="auto" w:sz="4" w:space="0"/>
            </w:tcBorders>
            <w:noWrap/>
            <w:vAlign w:val="bottom"/>
          </w:tcPr>
          <w:p w14:paraId="51BD44B0">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志愿服务先进个人</w:t>
            </w:r>
          </w:p>
        </w:tc>
        <w:tc>
          <w:tcPr>
            <w:tcW w:w="1484" w:type="dxa"/>
            <w:tcBorders>
              <w:top w:val="single" w:color="auto" w:sz="4" w:space="0"/>
              <w:left w:val="single" w:color="auto" w:sz="4" w:space="0"/>
              <w:bottom w:val="single" w:color="auto" w:sz="4" w:space="0"/>
              <w:right w:val="single" w:color="auto" w:sz="4" w:space="0"/>
            </w:tcBorders>
            <w:noWrap/>
            <w:vAlign w:val="bottom"/>
          </w:tcPr>
          <w:p w14:paraId="6500F7F7">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200/300</w:t>
            </w:r>
          </w:p>
        </w:tc>
      </w:tr>
      <w:tr w14:paraId="16B22F68">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32FC6A40">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41</w:t>
            </w:r>
          </w:p>
        </w:tc>
        <w:tc>
          <w:tcPr>
            <w:tcW w:w="3897" w:type="dxa"/>
            <w:tcBorders>
              <w:top w:val="single" w:color="auto" w:sz="4" w:space="0"/>
              <w:left w:val="single" w:color="auto" w:sz="4" w:space="0"/>
              <w:bottom w:val="single" w:color="auto" w:sz="4" w:space="0"/>
              <w:right w:val="single" w:color="auto" w:sz="4" w:space="0"/>
            </w:tcBorders>
            <w:noWrap/>
            <w:vAlign w:val="bottom"/>
          </w:tcPr>
          <w:p w14:paraId="1884F424">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赴基层、海上平台就业奖</w:t>
            </w:r>
          </w:p>
        </w:tc>
        <w:tc>
          <w:tcPr>
            <w:tcW w:w="1484" w:type="dxa"/>
            <w:tcBorders>
              <w:top w:val="single" w:color="auto" w:sz="4" w:space="0"/>
              <w:left w:val="single" w:color="auto" w:sz="4" w:space="0"/>
              <w:bottom w:val="single" w:color="auto" w:sz="4" w:space="0"/>
              <w:right w:val="single" w:color="auto" w:sz="4" w:space="0"/>
            </w:tcBorders>
            <w:noWrap/>
            <w:vAlign w:val="bottom"/>
          </w:tcPr>
          <w:p w14:paraId="3F96C938">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500-1000</w:t>
            </w:r>
          </w:p>
        </w:tc>
      </w:tr>
      <w:tr w14:paraId="7066F7A7">
        <w:tblPrEx>
          <w:tblCellMar>
            <w:top w:w="0" w:type="dxa"/>
            <w:left w:w="108" w:type="dxa"/>
            <w:bottom w:w="0" w:type="dxa"/>
            <w:right w:w="108" w:type="dxa"/>
          </w:tblCellMar>
        </w:tblPrEx>
        <w:trPr>
          <w:trHeight w:val="218"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4CD155E3">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42</w:t>
            </w:r>
          </w:p>
        </w:tc>
        <w:tc>
          <w:tcPr>
            <w:tcW w:w="3897" w:type="dxa"/>
            <w:tcBorders>
              <w:top w:val="single" w:color="auto" w:sz="4" w:space="0"/>
              <w:left w:val="single" w:color="auto" w:sz="4" w:space="0"/>
              <w:bottom w:val="single" w:color="auto" w:sz="4" w:space="0"/>
              <w:right w:val="single" w:color="auto" w:sz="4" w:space="0"/>
            </w:tcBorders>
            <w:noWrap/>
            <w:vAlign w:val="bottom"/>
          </w:tcPr>
          <w:p w14:paraId="15D8CCA5">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校内一等奖学金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392F8DFD">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2000</w:t>
            </w:r>
          </w:p>
        </w:tc>
      </w:tr>
      <w:tr w14:paraId="65ED8623">
        <w:tblPrEx>
          <w:tblCellMar>
            <w:top w:w="0" w:type="dxa"/>
            <w:left w:w="108" w:type="dxa"/>
            <w:bottom w:w="0" w:type="dxa"/>
            <w:right w:w="108" w:type="dxa"/>
          </w:tblCellMar>
        </w:tblPrEx>
        <w:trPr>
          <w:trHeight w:val="224"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3937AC37">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43</w:t>
            </w:r>
          </w:p>
        </w:tc>
        <w:tc>
          <w:tcPr>
            <w:tcW w:w="3897" w:type="dxa"/>
            <w:tcBorders>
              <w:top w:val="single" w:color="auto" w:sz="4" w:space="0"/>
              <w:left w:val="single" w:color="auto" w:sz="4" w:space="0"/>
              <w:bottom w:val="single" w:color="auto" w:sz="4" w:space="0"/>
              <w:right w:val="single" w:color="auto" w:sz="4" w:space="0"/>
            </w:tcBorders>
            <w:noWrap/>
            <w:vAlign w:val="bottom"/>
          </w:tcPr>
          <w:p w14:paraId="27D69F36">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校内二等奖学金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6FA69D4D">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1000</w:t>
            </w:r>
          </w:p>
        </w:tc>
      </w:tr>
      <w:tr w14:paraId="239A7F83">
        <w:tblPrEx>
          <w:tblCellMar>
            <w:top w:w="0" w:type="dxa"/>
            <w:left w:w="108" w:type="dxa"/>
            <w:bottom w:w="0" w:type="dxa"/>
            <w:right w:w="108" w:type="dxa"/>
          </w:tblCellMar>
        </w:tblPrEx>
        <w:trPr>
          <w:trHeight w:val="224"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643FCD98">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44</w:t>
            </w:r>
          </w:p>
        </w:tc>
        <w:tc>
          <w:tcPr>
            <w:tcW w:w="3897" w:type="dxa"/>
            <w:tcBorders>
              <w:top w:val="single" w:color="auto" w:sz="4" w:space="0"/>
              <w:left w:val="single" w:color="auto" w:sz="4" w:space="0"/>
              <w:bottom w:val="single" w:color="auto" w:sz="4" w:space="0"/>
              <w:right w:val="single" w:color="auto" w:sz="4" w:space="0"/>
            </w:tcBorders>
            <w:noWrap/>
            <w:vAlign w:val="bottom"/>
          </w:tcPr>
          <w:p w14:paraId="7EBF3B19">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校内三等奖学金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094B2A18">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500</w:t>
            </w:r>
          </w:p>
        </w:tc>
      </w:tr>
      <w:tr w14:paraId="5CD67F10">
        <w:tblPrEx>
          <w:tblCellMar>
            <w:top w:w="0" w:type="dxa"/>
            <w:left w:w="108" w:type="dxa"/>
            <w:bottom w:w="0" w:type="dxa"/>
            <w:right w:w="108" w:type="dxa"/>
          </w:tblCellMar>
        </w:tblPrEx>
        <w:trPr>
          <w:trHeight w:val="224"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791A7F2E">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45</w:t>
            </w:r>
          </w:p>
        </w:tc>
        <w:tc>
          <w:tcPr>
            <w:tcW w:w="3897" w:type="dxa"/>
            <w:tcBorders>
              <w:top w:val="single" w:color="auto" w:sz="4" w:space="0"/>
              <w:left w:val="single" w:color="auto" w:sz="4" w:space="0"/>
              <w:bottom w:val="single" w:color="auto" w:sz="4" w:space="0"/>
              <w:right w:val="single" w:color="auto" w:sz="4" w:space="0"/>
            </w:tcBorders>
            <w:noWrap/>
            <w:vAlign w:val="bottom"/>
          </w:tcPr>
          <w:p w14:paraId="088E0991">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学习进步奖学金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4C11AAE9">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300</w:t>
            </w:r>
          </w:p>
        </w:tc>
      </w:tr>
      <w:tr w14:paraId="58E0B467">
        <w:tblPrEx>
          <w:tblCellMar>
            <w:top w:w="0" w:type="dxa"/>
            <w:left w:w="108" w:type="dxa"/>
            <w:bottom w:w="0" w:type="dxa"/>
            <w:right w:w="108" w:type="dxa"/>
          </w:tblCellMar>
        </w:tblPrEx>
        <w:trPr>
          <w:trHeight w:val="224"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2BD58186">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46</w:t>
            </w:r>
          </w:p>
        </w:tc>
        <w:tc>
          <w:tcPr>
            <w:tcW w:w="3897" w:type="dxa"/>
            <w:tcBorders>
              <w:top w:val="single" w:color="auto" w:sz="4" w:space="0"/>
              <w:left w:val="single" w:color="auto" w:sz="4" w:space="0"/>
              <w:bottom w:val="single" w:color="auto" w:sz="4" w:space="0"/>
              <w:right w:val="single" w:color="auto" w:sz="4" w:space="0"/>
            </w:tcBorders>
            <w:noWrap/>
            <w:vAlign w:val="bottom"/>
          </w:tcPr>
          <w:p w14:paraId="38D6BD0F">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体育进步奖学金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211FB7F3">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300</w:t>
            </w:r>
          </w:p>
        </w:tc>
      </w:tr>
      <w:tr w14:paraId="2B9D1A6D">
        <w:tblPrEx>
          <w:tblCellMar>
            <w:top w:w="0" w:type="dxa"/>
            <w:left w:w="108" w:type="dxa"/>
            <w:bottom w:w="0" w:type="dxa"/>
            <w:right w:w="108" w:type="dxa"/>
          </w:tblCellMar>
        </w:tblPrEx>
        <w:trPr>
          <w:trHeight w:val="224"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3F75A610">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47</w:t>
            </w:r>
          </w:p>
        </w:tc>
        <w:tc>
          <w:tcPr>
            <w:tcW w:w="3897" w:type="dxa"/>
            <w:tcBorders>
              <w:top w:val="single" w:color="auto" w:sz="4" w:space="0"/>
              <w:left w:val="single" w:color="auto" w:sz="4" w:space="0"/>
              <w:bottom w:val="single" w:color="auto" w:sz="4" w:space="0"/>
              <w:right w:val="single" w:color="auto" w:sz="4" w:space="0"/>
            </w:tcBorders>
            <w:noWrap/>
            <w:vAlign w:val="bottom"/>
          </w:tcPr>
          <w:p w14:paraId="1F709B11">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优秀学生干部</w:t>
            </w:r>
          </w:p>
        </w:tc>
        <w:tc>
          <w:tcPr>
            <w:tcW w:w="1484" w:type="dxa"/>
            <w:tcBorders>
              <w:top w:val="single" w:color="auto" w:sz="4" w:space="0"/>
              <w:left w:val="single" w:color="auto" w:sz="4" w:space="0"/>
              <w:bottom w:val="single" w:color="auto" w:sz="4" w:space="0"/>
              <w:right w:val="single" w:color="auto" w:sz="4" w:space="0"/>
            </w:tcBorders>
            <w:noWrap/>
            <w:vAlign w:val="bottom"/>
          </w:tcPr>
          <w:p w14:paraId="3DF99A31">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500</w:t>
            </w:r>
          </w:p>
        </w:tc>
      </w:tr>
      <w:tr w14:paraId="6C2DE933">
        <w:tblPrEx>
          <w:tblCellMar>
            <w:top w:w="0" w:type="dxa"/>
            <w:left w:w="108" w:type="dxa"/>
            <w:bottom w:w="0" w:type="dxa"/>
            <w:right w:w="108" w:type="dxa"/>
          </w:tblCellMar>
        </w:tblPrEx>
        <w:trPr>
          <w:trHeight w:val="224"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450B8C28">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48</w:t>
            </w:r>
          </w:p>
        </w:tc>
        <w:tc>
          <w:tcPr>
            <w:tcW w:w="3897" w:type="dxa"/>
            <w:tcBorders>
              <w:top w:val="single" w:color="auto" w:sz="4" w:space="0"/>
              <w:left w:val="single" w:color="auto" w:sz="4" w:space="0"/>
              <w:bottom w:val="single" w:color="auto" w:sz="4" w:space="0"/>
              <w:right w:val="single" w:color="auto" w:sz="4" w:space="0"/>
            </w:tcBorders>
            <w:noWrap/>
            <w:vAlign w:val="bottom"/>
          </w:tcPr>
          <w:p w14:paraId="670CBC16">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国家助学金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6E9884DC">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2500-5000</w:t>
            </w:r>
          </w:p>
        </w:tc>
      </w:tr>
      <w:tr w14:paraId="6B988F52">
        <w:tblPrEx>
          <w:tblCellMar>
            <w:top w:w="0" w:type="dxa"/>
            <w:left w:w="108" w:type="dxa"/>
            <w:bottom w:w="0" w:type="dxa"/>
            <w:right w:w="108" w:type="dxa"/>
          </w:tblCellMar>
        </w:tblPrEx>
        <w:trPr>
          <w:trHeight w:val="224"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38583E57">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49</w:t>
            </w:r>
          </w:p>
        </w:tc>
        <w:tc>
          <w:tcPr>
            <w:tcW w:w="3897" w:type="dxa"/>
            <w:tcBorders>
              <w:top w:val="single" w:color="auto" w:sz="4" w:space="0"/>
              <w:left w:val="single" w:color="auto" w:sz="4" w:space="0"/>
              <w:bottom w:val="single" w:color="auto" w:sz="4" w:space="0"/>
              <w:right w:val="single" w:color="auto" w:sz="4" w:space="0"/>
            </w:tcBorders>
            <w:noWrap/>
            <w:vAlign w:val="bottom"/>
          </w:tcPr>
          <w:p w14:paraId="2C5C7057">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宋庆龄基金会“中国海油大学生助学基金”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714E802F">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5000</w:t>
            </w:r>
          </w:p>
        </w:tc>
      </w:tr>
      <w:tr w14:paraId="63C7BCAE">
        <w:tblPrEx>
          <w:tblCellMar>
            <w:top w:w="0" w:type="dxa"/>
            <w:left w:w="108" w:type="dxa"/>
            <w:bottom w:w="0" w:type="dxa"/>
            <w:right w:w="108" w:type="dxa"/>
          </w:tblCellMar>
        </w:tblPrEx>
        <w:trPr>
          <w:trHeight w:val="224"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56BF2D8E">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50</w:t>
            </w:r>
          </w:p>
        </w:tc>
        <w:tc>
          <w:tcPr>
            <w:tcW w:w="3897" w:type="dxa"/>
            <w:tcBorders>
              <w:top w:val="single" w:color="auto" w:sz="4" w:space="0"/>
              <w:left w:val="single" w:color="auto" w:sz="4" w:space="0"/>
              <w:bottom w:val="single" w:color="auto" w:sz="4" w:space="0"/>
              <w:right w:val="single" w:color="auto" w:sz="4" w:space="0"/>
            </w:tcBorders>
            <w:noWrap/>
            <w:vAlign w:val="bottom"/>
          </w:tcPr>
          <w:p w14:paraId="7F4388A8">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新长城自强助学基金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5CDEA0B2">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3000</w:t>
            </w:r>
          </w:p>
        </w:tc>
      </w:tr>
      <w:tr w14:paraId="3CEA35B4">
        <w:tblPrEx>
          <w:tblCellMar>
            <w:top w:w="0" w:type="dxa"/>
            <w:left w:w="108" w:type="dxa"/>
            <w:bottom w:w="0" w:type="dxa"/>
            <w:right w:w="108" w:type="dxa"/>
          </w:tblCellMar>
        </w:tblPrEx>
        <w:trPr>
          <w:trHeight w:val="224"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009E4E42">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51</w:t>
            </w:r>
          </w:p>
        </w:tc>
        <w:tc>
          <w:tcPr>
            <w:tcW w:w="3897" w:type="dxa"/>
            <w:tcBorders>
              <w:top w:val="single" w:color="auto" w:sz="4" w:space="0"/>
              <w:left w:val="single" w:color="auto" w:sz="4" w:space="0"/>
              <w:bottom w:val="single" w:color="auto" w:sz="4" w:space="0"/>
              <w:right w:val="single" w:color="auto" w:sz="4" w:space="0"/>
            </w:tcBorders>
            <w:noWrap/>
            <w:vAlign w:val="bottom"/>
          </w:tcPr>
          <w:p w14:paraId="542CF4CB">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小米助学金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5BB80023">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5000</w:t>
            </w:r>
          </w:p>
        </w:tc>
      </w:tr>
      <w:tr w14:paraId="467ACD8E">
        <w:tblPrEx>
          <w:tblCellMar>
            <w:top w:w="0" w:type="dxa"/>
            <w:left w:w="108" w:type="dxa"/>
            <w:bottom w:w="0" w:type="dxa"/>
            <w:right w:w="108" w:type="dxa"/>
          </w:tblCellMar>
        </w:tblPrEx>
        <w:trPr>
          <w:trHeight w:val="224"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001AFEF4">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52</w:t>
            </w:r>
          </w:p>
        </w:tc>
        <w:tc>
          <w:tcPr>
            <w:tcW w:w="3897" w:type="dxa"/>
            <w:tcBorders>
              <w:top w:val="single" w:color="auto" w:sz="4" w:space="0"/>
              <w:left w:val="single" w:color="auto" w:sz="4" w:space="0"/>
              <w:bottom w:val="single" w:color="auto" w:sz="4" w:space="0"/>
              <w:right w:val="single" w:color="auto" w:sz="4" w:space="0"/>
            </w:tcBorders>
            <w:noWrap/>
            <w:vAlign w:val="bottom"/>
          </w:tcPr>
          <w:p w14:paraId="26B391D6">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国能化工助学金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51EE8540">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5000</w:t>
            </w:r>
          </w:p>
        </w:tc>
      </w:tr>
      <w:tr w14:paraId="7B2A7BBF">
        <w:tblPrEx>
          <w:tblCellMar>
            <w:top w:w="0" w:type="dxa"/>
            <w:left w:w="108" w:type="dxa"/>
            <w:bottom w:w="0" w:type="dxa"/>
            <w:right w:w="108" w:type="dxa"/>
          </w:tblCellMar>
        </w:tblPrEx>
        <w:trPr>
          <w:trHeight w:val="224"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702C8A3D">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53</w:t>
            </w:r>
          </w:p>
        </w:tc>
        <w:tc>
          <w:tcPr>
            <w:tcW w:w="3897" w:type="dxa"/>
            <w:tcBorders>
              <w:top w:val="single" w:color="auto" w:sz="4" w:space="0"/>
              <w:left w:val="single" w:color="auto" w:sz="4" w:space="0"/>
              <w:bottom w:val="single" w:color="auto" w:sz="4" w:space="0"/>
              <w:right w:val="single" w:color="auto" w:sz="4" w:space="0"/>
            </w:tcBorders>
            <w:noWrap/>
            <w:vAlign w:val="bottom"/>
          </w:tcPr>
          <w:p w14:paraId="77C03533">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志燃助学金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23C5ED39">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3000</w:t>
            </w:r>
          </w:p>
        </w:tc>
      </w:tr>
      <w:tr w14:paraId="1B80C513">
        <w:tblPrEx>
          <w:tblCellMar>
            <w:top w:w="0" w:type="dxa"/>
            <w:left w:w="108" w:type="dxa"/>
            <w:bottom w:w="0" w:type="dxa"/>
            <w:right w:w="108" w:type="dxa"/>
          </w:tblCellMar>
        </w:tblPrEx>
        <w:trPr>
          <w:trHeight w:val="224"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27DA38A3">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54</w:t>
            </w:r>
          </w:p>
        </w:tc>
        <w:tc>
          <w:tcPr>
            <w:tcW w:w="3897" w:type="dxa"/>
            <w:tcBorders>
              <w:top w:val="single" w:color="auto" w:sz="4" w:space="0"/>
              <w:left w:val="single" w:color="auto" w:sz="4" w:space="0"/>
              <w:bottom w:val="single" w:color="auto" w:sz="4" w:space="0"/>
              <w:right w:val="single" w:color="auto" w:sz="4" w:space="0"/>
            </w:tcBorders>
            <w:noWrap/>
            <w:vAlign w:val="bottom"/>
          </w:tcPr>
          <w:p w14:paraId="79BB8E91">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西藏生源免补专业助学金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2B594A36">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6600</w:t>
            </w:r>
          </w:p>
        </w:tc>
      </w:tr>
      <w:tr w14:paraId="12137D60">
        <w:tblPrEx>
          <w:tblCellMar>
            <w:top w:w="0" w:type="dxa"/>
            <w:left w:w="108" w:type="dxa"/>
            <w:bottom w:w="0" w:type="dxa"/>
            <w:right w:w="108" w:type="dxa"/>
          </w:tblCellMar>
        </w:tblPrEx>
        <w:trPr>
          <w:trHeight w:val="224" w:hRule="atLeast"/>
          <w:jc w:val="center"/>
        </w:trPr>
        <w:tc>
          <w:tcPr>
            <w:tcW w:w="651" w:type="dxa"/>
            <w:tcBorders>
              <w:top w:val="single" w:color="auto" w:sz="4" w:space="0"/>
              <w:left w:val="single" w:color="auto" w:sz="4" w:space="0"/>
              <w:bottom w:val="single" w:color="auto" w:sz="4" w:space="0"/>
              <w:right w:val="single" w:color="auto" w:sz="4" w:space="0"/>
            </w:tcBorders>
            <w:noWrap/>
            <w:vAlign w:val="bottom"/>
          </w:tcPr>
          <w:p w14:paraId="36151A02">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55</w:t>
            </w:r>
          </w:p>
        </w:tc>
        <w:tc>
          <w:tcPr>
            <w:tcW w:w="3897" w:type="dxa"/>
            <w:tcBorders>
              <w:top w:val="single" w:color="auto" w:sz="4" w:space="0"/>
              <w:left w:val="single" w:color="auto" w:sz="4" w:space="0"/>
              <w:bottom w:val="single" w:color="auto" w:sz="4" w:space="0"/>
              <w:right w:val="single" w:color="auto" w:sz="4" w:space="0"/>
            </w:tcBorders>
            <w:noWrap/>
            <w:vAlign w:val="bottom"/>
          </w:tcPr>
          <w:p w14:paraId="629389BA">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宁夏燕宝助学金</w:t>
            </w:r>
          </w:p>
        </w:tc>
        <w:tc>
          <w:tcPr>
            <w:tcW w:w="1484" w:type="dxa"/>
            <w:tcBorders>
              <w:top w:val="single" w:color="auto" w:sz="4" w:space="0"/>
              <w:left w:val="single" w:color="auto" w:sz="4" w:space="0"/>
              <w:bottom w:val="single" w:color="auto" w:sz="4" w:space="0"/>
              <w:right w:val="single" w:color="auto" w:sz="4" w:space="0"/>
            </w:tcBorders>
            <w:noWrap/>
            <w:vAlign w:val="bottom"/>
          </w:tcPr>
          <w:p w14:paraId="51179DF4">
            <w:pPr>
              <w:widowControl/>
              <w:adjustRightInd w:val="0"/>
              <w:snapToGrid w:val="0"/>
              <w:spacing w:line="240" w:lineRule="auto"/>
              <w:ind w:firstLine="360"/>
              <w:jc w:val="center"/>
              <w:textAlignment w:val="center"/>
              <w:rPr>
                <w:rFonts w:asciiTheme="majorEastAsia" w:hAnsiTheme="majorEastAsia" w:eastAsiaTheme="majorEastAsia" w:cstheme="majorEastAsia"/>
                <w:snapToGrid w:val="0"/>
                <w:kern w:val="0"/>
                <w:sz w:val="18"/>
                <w:szCs w:val="18"/>
                <w:lang w:bidi="ar"/>
              </w:rPr>
            </w:pPr>
            <w:r>
              <w:rPr>
                <w:rFonts w:hint="eastAsia" w:asciiTheme="majorEastAsia" w:hAnsiTheme="majorEastAsia" w:eastAsiaTheme="majorEastAsia" w:cstheme="majorEastAsia"/>
                <w:snapToGrid w:val="0"/>
                <w:kern w:val="0"/>
                <w:sz w:val="18"/>
                <w:szCs w:val="18"/>
                <w:lang w:bidi="ar"/>
              </w:rPr>
              <w:t>4000</w:t>
            </w:r>
          </w:p>
        </w:tc>
      </w:tr>
    </w:tbl>
    <w:p w14:paraId="10BD764A">
      <w:pPr>
        <w:widowControl/>
        <w:spacing w:line="360" w:lineRule="exact"/>
        <w:ind w:firstLine="360"/>
        <w:jc w:val="left"/>
        <w:rPr>
          <w:rFonts w:cs="宋体" w:asciiTheme="minorEastAsia" w:hAnsiTheme="minorEastAsia"/>
          <w:bCs/>
          <w:kern w:val="0"/>
          <w:sz w:val="18"/>
          <w:szCs w:val="18"/>
        </w:rPr>
      </w:pPr>
      <w:r>
        <w:rPr>
          <w:rFonts w:hint="eastAsia" w:cs="宋体" w:asciiTheme="minorEastAsia" w:hAnsiTheme="minorEastAsia"/>
          <w:kern w:val="0"/>
          <w:sz w:val="18"/>
          <w:szCs w:val="18"/>
        </w:rPr>
        <w:t>备注：每年根据实际设立情况进行评选，以上仅供参考。</w:t>
      </w:r>
      <w:r>
        <w:rPr>
          <w:rFonts w:cs="宋体" w:asciiTheme="minorEastAsia" w:hAnsiTheme="minorEastAsia"/>
          <w:bCs/>
          <w:kern w:val="0"/>
          <w:sz w:val="18"/>
          <w:szCs w:val="18"/>
        </w:rPr>
        <w:br w:type="page"/>
      </w:r>
    </w:p>
    <w:p w14:paraId="4F6FA104">
      <w:pPr>
        <w:pStyle w:val="2"/>
        <w:spacing w:line="360" w:lineRule="exact"/>
        <w:ind w:firstLine="422"/>
        <w:jc w:val="center"/>
        <w:rPr>
          <w:rFonts w:asciiTheme="minorEastAsia" w:hAnsiTheme="minorEastAsia" w:eastAsiaTheme="minorEastAsia"/>
          <w:kern w:val="0"/>
          <w:sz w:val="21"/>
          <w:szCs w:val="21"/>
        </w:rPr>
      </w:pPr>
      <w:bookmarkStart w:id="58" w:name="_Toc391334749"/>
    </w:p>
    <w:p w14:paraId="0880EFC5">
      <w:pPr>
        <w:pStyle w:val="2"/>
        <w:spacing w:line="360" w:lineRule="exact"/>
        <w:ind w:firstLine="422"/>
        <w:jc w:val="center"/>
        <w:rPr>
          <w:rFonts w:asciiTheme="minorEastAsia" w:hAnsiTheme="minorEastAsia" w:eastAsiaTheme="minorEastAsia"/>
          <w:kern w:val="0"/>
          <w:sz w:val="21"/>
          <w:szCs w:val="21"/>
        </w:rPr>
      </w:pPr>
      <w:bookmarkStart w:id="59" w:name="_Toc24838"/>
      <w:r>
        <w:rPr>
          <w:rFonts w:hint="eastAsia" w:asciiTheme="minorEastAsia" w:hAnsiTheme="minorEastAsia" w:eastAsiaTheme="minorEastAsia"/>
          <w:kern w:val="0"/>
          <w:sz w:val="21"/>
          <w:szCs w:val="21"/>
        </w:rPr>
        <w:t>第二部分 家庭经济困难</w:t>
      </w:r>
      <w:r>
        <w:rPr>
          <w:rFonts w:asciiTheme="minorEastAsia" w:hAnsiTheme="minorEastAsia" w:eastAsiaTheme="minorEastAsia"/>
          <w:kern w:val="0"/>
          <w:sz w:val="21"/>
          <w:szCs w:val="21"/>
        </w:rPr>
        <w:t>认定常见问题解答</w:t>
      </w:r>
      <w:bookmarkEnd w:id="58"/>
      <w:bookmarkEnd w:id="59"/>
    </w:p>
    <w:p w14:paraId="557B1FD2">
      <w:pPr>
        <w:pStyle w:val="2"/>
        <w:spacing w:line="360" w:lineRule="exact"/>
        <w:ind w:firstLine="422"/>
        <w:jc w:val="center"/>
        <w:rPr>
          <w:rFonts w:asciiTheme="minorEastAsia" w:hAnsiTheme="minorEastAsia" w:eastAsiaTheme="minorEastAsia"/>
          <w:kern w:val="0"/>
          <w:sz w:val="21"/>
          <w:szCs w:val="21"/>
        </w:rPr>
      </w:pPr>
    </w:p>
    <w:p w14:paraId="6F80B186">
      <w:pPr>
        <w:pStyle w:val="3"/>
        <w:spacing w:before="0" w:after="0" w:line="360" w:lineRule="exact"/>
        <w:ind w:firstLine="422"/>
        <w:rPr>
          <w:rFonts w:cs="宋体" w:asciiTheme="minorEastAsia" w:hAnsiTheme="minorEastAsia" w:eastAsiaTheme="minorEastAsia"/>
          <w:kern w:val="0"/>
          <w:sz w:val="21"/>
          <w:szCs w:val="21"/>
        </w:rPr>
      </w:pPr>
      <w:bookmarkStart w:id="60" w:name="_Toc391334750"/>
      <w:bookmarkStart w:id="61" w:name="_Toc29578"/>
      <w:r>
        <w:rPr>
          <w:rFonts w:hint="eastAsia" w:cs="宋体" w:asciiTheme="minorEastAsia" w:hAnsiTheme="minorEastAsia" w:eastAsiaTheme="minorEastAsia"/>
          <w:kern w:val="0"/>
          <w:sz w:val="21"/>
          <w:szCs w:val="21"/>
        </w:rPr>
        <w:t>43.</w:t>
      </w:r>
      <w:r>
        <w:rPr>
          <w:rFonts w:cs="宋体" w:asciiTheme="minorEastAsia" w:hAnsiTheme="minorEastAsia" w:eastAsiaTheme="minorEastAsia"/>
          <w:kern w:val="0"/>
          <w:sz w:val="21"/>
          <w:szCs w:val="21"/>
        </w:rPr>
        <w:t>家庭经济困难学生认定标准是什么？</w:t>
      </w:r>
      <w:bookmarkEnd w:id="60"/>
      <w:bookmarkEnd w:id="61"/>
    </w:p>
    <w:p w14:paraId="372753A6">
      <w:pPr>
        <w:spacing w:line="360" w:lineRule="exact"/>
        <w:ind w:firstLine="420"/>
        <w:rPr>
          <w:rFonts w:asciiTheme="minorEastAsia" w:hAnsiTheme="minorEastAsia"/>
          <w:kern w:val="0"/>
          <w:sz w:val="21"/>
          <w:szCs w:val="21"/>
        </w:rPr>
      </w:pPr>
      <w:r>
        <w:rPr>
          <w:rFonts w:asciiTheme="minorEastAsia" w:hAnsiTheme="minorEastAsia"/>
          <w:kern w:val="0"/>
          <w:sz w:val="21"/>
          <w:szCs w:val="21"/>
        </w:rPr>
        <w:t>答：家庭经济困难学生认定标准遵循民主评定和学校评定相结合的原则认定家庭经济困难学生。根据学生家庭实际情况和在校消费情况，将家庭经济困难学生分为特殊困难、困难和一般困难。</w:t>
      </w:r>
    </w:p>
    <w:p w14:paraId="7AC0C56B">
      <w:pPr>
        <w:pStyle w:val="3"/>
        <w:spacing w:before="0" w:after="0" w:line="360" w:lineRule="exact"/>
        <w:ind w:firstLine="422"/>
        <w:rPr>
          <w:rFonts w:cs="宋体" w:asciiTheme="minorEastAsia" w:hAnsiTheme="minorEastAsia" w:eastAsiaTheme="minorEastAsia"/>
          <w:kern w:val="0"/>
          <w:sz w:val="21"/>
          <w:szCs w:val="21"/>
        </w:rPr>
      </w:pPr>
      <w:bookmarkStart w:id="62" w:name="_Toc391334752"/>
      <w:bookmarkStart w:id="63" w:name="_Toc5976"/>
      <w:r>
        <w:rPr>
          <w:rFonts w:hint="eastAsia" w:cs="宋体" w:asciiTheme="minorEastAsia" w:hAnsiTheme="minorEastAsia" w:eastAsiaTheme="minorEastAsia"/>
          <w:kern w:val="0"/>
          <w:sz w:val="21"/>
          <w:szCs w:val="21"/>
        </w:rPr>
        <w:t>44.家庭经济困难认定申请</w:t>
      </w:r>
      <w:r>
        <w:rPr>
          <w:rFonts w:cs="宋体" w:asciiTheme="minorEastAsia" w:hAnsiTheme="minorEastAsia" w:eastAsiaTheme="minorEastAsia"/>
          <w:kern w:val="0"/>
          <w:sz w:val="21"/>
          <w:szCs w:val="21"/>
        </w:rPr>
        <w:t>表上面没有盖章，</w:t>
      </w:r>
      <w:r>
        <w:rPr>
          <w:rFonts w:hint="eastAsia" w:cs="宋体" w:asciiTheme="minorEastAsia" w:hAnsiTheme="minorEastAsia" w:eastAsiaTheme="minorEastAsia"/>
          <w:kern w:val="0"/>
          <w:sz w:val="21"/>
          <w:szCs w:val="21"/>
        </w:rPr>
        <w:t>需要</w:t>
      </w:r>
      <w:r>
        <w:rPr>
          <w:rFonts w:cs="宋体" w:asciiTheme="minorEastAsia" w:hAnsiTheme="minorEastAsia" w:eastAsiaTheme="minorEastAsia"/>
          <w:kern w:val="0"/>
          <w:sz w:val="21"/>
          <w:szCs w:val="21"/>
        </w:rPr>
        <w:t>当地民政部门开具、盖章的证明信吗？</w:t>
      </w:r>
      <w:bookmarkEnd w:id="62"/>
      <w:bookmarkEnd w:id="63"/>
    </w:p>
    <w:p w14:paraId="506289F7">
      <w:pPr>
        <w:spacing w:line="360" w:lineRule="exact"/>
        <w:ind w:firstLine="420"/>
        <w:rPr>
          <w:rFonts w:asciiTheme="minorEastAsia" w:hAnsiTheme="minorEastAsia"/>
          <w:kern w:val="0"/>
          <w:sz w:val="21"/>
          <w:szCs w:val="21"/>
        </w:rPr>
      </w:pPr>
      <w:r>
        <w:rPr>
          <w:rFonts w:asciiTheme="minorEastAsia" w:hAnsiTheme="minorEastAsia"/>
          <w:kern w:val="0"/>
          <w:sz w:val="21"/>
          <w:szCs w:val="21"/>
        </w:rPr>
        <w:t>答：《家庭</w:t>
      </w:r>
      <w:r>
        <w:rPr>
          <w:rFonts w:hint="eastAsia" w:asciiTheme="minorEastAsia" w:hAnsiTheme="minorEastAsia"/>
          <w:kern w:val="0"/>
          <w:sz w:val="21"/>
          <w:szCs w:val="21"/>
        </w:rPr>
        <w:t>经济困难认定申请表</w:t>
      </w:r>
      <w:r>
        <w:rPr>
          <w:rFonts w:asciiTheme="minorEastAsia" w:hAnsiTheme="minorEastAsia"/>
          <w:kern w:val="0"/>
          <w:sz w:val="21"/>
          <w:szCs w:val="21"/>
        </w:rPr>
        <w:t>》</w:t>
      </w:r>
      <w:r>
        <w:rPr>
          <w:rFonts w:hint="eastAsia" w:asciiTheme="minorEastAsia" w:hAnsiTheme="minorEastAsia"/>
          <w:kern w:val="0"/>
          <w:sz w:val="21"/>
          <w:szCs w:val="21"/>
        </w:rPr>
        <w:t>于2019年开始由部门盖章变为个人承诺，无需提交当地民政部门盖章材料</w:t>
      </w:r>
      <w:r>
        <w:rPr>
          <w:rFonts w:asciiTheme="minorEastAsia" w:hAnsiTheme="minorEastAsia"/>
          <w:kern w:val="0"/>
          <w:sz w:val="21"/>
          <w:szCs w:val="21"/>
        </w:rPr>
        <w:t>。</w:t>
      </w:r>
    </w:p>
    <w:p w14:paraId="6F539860">
      <w:pPr>
        <w:pStyle w:val="3"/>
        <w:spacing w:before="0" w:after="0" w:line="360" w:lineRule="exact"/>
        <w:ind w:firstLine="422"/>
        <w:rPr>
          <w:rFonts w:cs="宋体" w:asciiTheme="minorEastAsia" w:hAnsiTheme="minorEastAsia" w:eastAsiaTheme="minorEastAsia"/>
          <w:kern w:val="0"/>
          <w:sz w:val="21"/>
          <w:szCs w:val="21"/>
        </w:rPr>
      </w:pPr>
      <w:bookmarkStart w:id="64" w:name="_Toc10512"/>
      <w:bookmarkStart w:id="65" w:name="_Toc391334753"/>
      <w:r>
        <w:rPr>
          <w:rFonts w:hint="eastAsia" w:cs="宋体" w:asciiTheme="minorEastAsia" w:hAnsiTheme="minorEastAsia" w:eastAsiaTheme="minorEastAsia"/>
          <w:kern w:val="0"/>
          <w:sz w:val="21"/>
          <w:szCs w:val="21"/>
        </w:rPr>
        <w:t>45.</w:t>
      </w:r>
      <w:r>
        <w:rPr>
          <w:rFonts w:cs="宋体" w:asciiTheme="minorEastAsia" w:hAnsiTheme="minorEastAsia" w:eastAsiaTheme="minorEastAsia"/>
          <w:kern w:val="0"/>
          <w:sz w:val="21"/>
          <w:szCs w:val="21"/>
        </w:rPr>
        <w:t>不予认定范围有哪些？</w:t>
      </w:r>
      <w:bookmarkEnd w:id="64"/>
      <w:bookmarkEnd w:id="65"/>
    </w:p>
    <w:p w14:paraId="75099E4C">
      <w:pPr>
        <w:spacing w:line="360" w:lineRule="exact"/>
        <w:ind w:firstLine="420"/>
        <w:rPr>
          <w:rFonts w:asciiTheme="minorEastAsia" w:hAnsiTheme="minorEastAsia"/>
          <w:kern w:val="0"/>
          <w:sz w:val="21"/>
          <w:szCs w:val="21"/>
        </w:rPr>
      </w:pPr>
      <w:r>
        <w:rPr>
          <w:rFonts w:asciiTheme="minorEastAsia" w:hAnsiTheme="minorEastAsia"/>
          <w:kern w:val="0"/>
          <w:sz w:val="21"/>
          <w:szCs w:val="21"/>
        </w:rPr>
        <w:t>答：</w:t>
      </w:r>
      <w:r>
        <w:rPr>
          <w:rFonts w:hint="eastAsia" w:asciiTheme="minorEastAsia" w:hAnsiTheme="minorEastAsia"/>
          <w:kern w:val="0"/>
          <w:sz w:val="21"/>
          <w:szCs w:val="21"/>
        </w:rPr>
        <w:t>（1）</w:t>
      </w:r>
      <w:r>
        <w:rPr>
          <w:rFonts w:asciiTheme="minorEastAsia" w:hAnsiTheme="minorEastAsia"/>
          <w:kern w:val="0"/>
          <w:sz w:val="21"/>
          <w:szCs w:val="21"/>
        </w:rPr>
        <w:t>就餐消费过高，经常在外就餐者或者多次请吃者；</w:t>
      </w:r>
    </w:p>
    <w:p w14:paraId="0D0ABA88">
      <w:pPr>
        <w:spacing w:line="360" w:lineRule="exact"/>
        <w:ind w:firstLine="420"/>
        <w:rPr>
          <w:rFonts w:asciiTheme="minorEastAsia" w:hAnsiTheme="minorEastAsia"/>
          <w:kern w:val="0"/>
          <w:sz w:val="21"/>
          <w:szCs w:val="21"/>
        </w:rPr>
      </w:pPr>
      <w:r>
        <w:rPr>
          <w:rFonts w:hint="eastAsia" w:asciiTheme="minorEastAsia" w:hAnsiTheme="minorEastAsia"/>
          <w:kern w:val="0"/>
          <w:sz w:val="21"/>
          <w:szCs w:val="21"/>
        </w:rPr>
        <w:t>（2）</w:t>
      </w:r>
      <w:r>
        <w:rPr>
          <w:rFonts w:asciiTheme="minorEastAsia" w:hAnsiTheme="minorEastAsia"/>
          <w:kern w:val="0"/>
          <w:sz w:val="21"/>
          <w:szCs w:val="21"/>
        </w:rPr>
        <w:t>有抽烟、酗酒、赌博等不良习气者；</w:t>
      </w:r>
    </w:p>
    <w:p w14:paraId="6FA29CB0">
      <w:pPr>
        <w:spacing w:line="360" w:lineRule="exact"/>
        <w:ind w:firstLine="420"/>
        <w:rPr>
          <w:rFonts w:asciiTheme="minorEastAsia" w:hAnsiTheme="minorEastAsia"/>
          <w:kern w:val="0"/>
          <w:sz w:val="21"/>
          <w:szCs w:val="21"/>
        </w:rPr>
      </w:pPr>
      <w:r>
        <w:rPr>
          <w:rFonts w:hint="eastAsia" w:asciiTheme="minorEastAsia" w:hAnsiTheme="minorEastAsia"/>
          <w:kern w:val="0"/>
          <w:sz w:val="21"/>
          <w:szCs w:val="21"/>
        </w:rPr>
        <w:t>（3）</w:t>
      </w:r>
      <w:r>
        <w:rPr>
          <w:rFonts w:asciiTheme="minorEastAsia" w:hAnsiTheme="minorEastAsia"/>
          <w:kern w:val="0"/>
          <w:sz w:val="21"/>
          <w:szCs w:val="21"/>
        </w:rPr>
        <w:t>平时有超过一般同学的高档消费现象的。如穿名牌服装、佩戴贵重金银首饰、使用高档化妆品、经常进出网吧、卡拉OK厅等娱乐场所等；</w:t>
      </w:r>
    </w:p>
    <w:p w14:paraId="4C620F5C">
      <w:pPr>
        <w:spacing w:line="360" w:lineRule="exact"/>
        <w:ind w:firstLine="420"/>
        <w:rPr>
          <w:rFonts w:asciiTheme="minorEastAsia" w:hAnsiTheme="minorEastAsia"/>
          <w:sz w:val="21"/>
          <w:szCs w:val="21"/>
        </w:rPr>
      </w:pPr>
      <w:r>
        <w:rPr>
          <w:rFonts w:hint="eastAsia" w:asciiTheme="minorEastAsia" w:hAnsiTheme="minorEastAsia"/>
          <w:kern w:val="0"/>
          <w:sz w:val="21"/>
          <w:szCs w:val="21"/>
        </w:rPr>
        <w:t>（4）</w:t>
      </w:r>
      <w:r>
        <w:rPr>
          <w:rFonts w:asciiTheme="minorEastAsia" w:hAnsiTheme="minorEastAsia"/>
          <w:kern w:val="0"/>
          <w:sz w:val="21"/>
          <w:szCs w:val="21"/>
        </w:rPr>
        <w:t>对于迷恋网络游戏的学生，应严格控制，家庭情况特别困难的，上报学工处资助中心，审核同意后，按一般困难档次处理，学院负责对这些学生进行监督，学院每月向学工处上报这些学生的表现情况，若没有明显的改过现象，应立即停止发放补助。对学院隐瞒不报的，一旦查清，学院负责追回资金，并减少次年的补助名额。</w:t>
      </w:r>
      <w:bookmarkStart w:id="66" w:name="_Toc391334754"/>
    </w:p>
    <w:p w14:paraId="68F42D56">
      <w:pPr>
        <w:ind w:firstLine="420"/>
      </w:pPr>
      <w:r>
        <w:rPr>
          <w:rFonts w:asciiTheme="minorEastAsia" w:hAnsiTheme="minorEastAsia"/>
          <w:sz w:val="21"/>
          <w:szCs w:val="21"/>
        </w:rPr>
        <w:br w:type="page"/>
      </w:r>
    </w:p>
    <w:p w14:paraId="7A7C322D">
      <w:pPr>
        <w:pStyle w:val="2"/>
        <w:spacing w:line="360" w:lineRule="exact"/>
        <w:ind w:firstLine="422"/>
        <w:jc w:val="center"/>
        <w:rPr>
          <w:rFonts w:asciiTheme="minorEastAsia" w:hAnsiTheme="minorEastAsia" w:eastAsiaTheme="minorEastAsia"/>
          <w:sz w:val="21"/>
          <w:szCs w:val="21"/>
        </w:rPr>
      </w:pPr>
    </w:p>
    <w:p w14:paraId="099DE4CF">
      <w:pPr>
        <w:pStyle w:val="2"/>
        <w:spacing w:line="360" w:lineRule="exact"/>
        <w:ind w:firstLine="422"/>
        <w:jc w:val="center"/>
        <w:rPr>
          <w:rFonts w:asciiTheme="minorEastAsia" w:hAnsiTheme="minorEastAsia" w:eastAsiaTheme="minorEastAsia"/>
          <w:sz w:val="21"/>
          <w:szCs w:val="21"/>
        </w:rPr>
      </w:pPr>
      <w:bookmarkStart w:id="67" w:name="_Toc3825"/>
      <w:r>
        <w:rPr>
          <w:rFonts w:hint="eastAsia" w:asciiTheme="minorEastAsia" w:hAnsiTheme="minorEastAsia" w:eastAsiaTheme="minorEastAsia"/>
          <w:sz w:val="21"/>
          <w:szCs w:val="21"/>
        </w:rPr>
        <w:t xml:space="preserve">第三部分 </w:t>
      </w:r>
      <w:r>
        <w:rPr>
          <w:rFonts w:asciiTheme="minorEastAsia" w:hAnsiTheme="minorEastAsia" w:eastAsiaTheme="minorEastAsia"/>
          <w:sz w:val="21"/>
          <w:szCs w:val="21"/>
        </w:rPr>
        <w:t>国家助学贷款常见问题解答</w:t>
      </w:r>
      <w:bookmarkEnd w:id="66"/>
      <w:bookmarkEnd w:id="67"/>
    </w:p>
    <w:p w14:paraId="095F8170">
      <w:pPr>
        <w:pStyle w:val="2"/>
        <w:spacing w:line="360" w:lineRule="exact"/>
        <w:ind w:firstLine="422"/>
        <w:jc w:val="center"/>
        <w:rPr>
          <w:rFonts w:asciiTheme="minorEastAsia" w:hAnsiTheme="minorEastAsia" w:eastAsiaTheme="minorEastAsia"/>
          <w:sz w:val="21"/>
          <w:szCs w:val="21"/>
        </w:rPr>
      </w:pPr>
    </w:p>
    <w:p w14:paraId="2FF56DEB">
      <w:pPr>
        <w:pStyle w:val="3"/>
        <w:spacing w:before="0" w:after="0" w:line="360" w:lineRule="exact"/>
        <w:ind w:firstLine="422"/>
        <w:rPr>
          <w:rFonts w:asciiTheme="minorEastAsia" w:hAnsiTheme="minorEastAsia" w:eastAsiaTheme="minorEastAsia" w:cstheme="minorEastAsia"/>
          <w:kern w:val="0"/>
          <w:sz w:val="21"/>
          <w:szCs w:val="21"/>
        </w:rPr>
      </w:pPr>
      <w:bookmarkStart w:id="68" w:name="_Toc391334755"/>
      <w:bookmarkStart w:id="69" w:name="_Toc5343"/>
      <w:r>
        <w:rPr>
          <w:rFonts w:hint="eastAsia" w:asciiTheme="minorEastAsia" w:hAnsiTheme="minorEastAsia" w:eastAsiaTheme="minorEastAsia" w:cstheme="minorEastAsia"/>
          <w:bCs w:val="0"/>
          <w:kern w:val="0"/>
          <w:sz w:val="21"/>
          <w:szCs w:val="21"/>
        </w:rPr>
        <w:t>46</w:t>
      </w:r>
      <w:r>
        <w:rPr>
          <w:rFonts w:hint="eastAsia" w:asciiTheme="minorEastAsia" w:hAnsiTheme="minorEastAsia" w:eastAsiaTheme="minorEastAsia" w:cstheme="minorEastAsia"/>
          <w:kern w:val="0"/>
          <w:sz w:val="21"/>
          <w:szCs w:val="21"/>
        </w:rPr>
        <w:t>.设立国家助学贷款有何目的？</w:t>
      </w:r>
      <w:bookmarkEnd w:id="68"/>
      <w:bookmarkEnd w:id="69"/>
    </w:p>
    <w:p w14:paraId="7586AE1A">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答：帮助普通高等学校中家庭经济确实困难的学生支付在校期间的学费、住宿费和基本生活费，以保证顺利完成学业。</w:t>
      </w:r>
    </w:p>
    <w:p w14:paraId="4AD22490">
      <w:pPr>
        <w:pStyle w:val="3"/>
        <w:spacing w:before="0" w:after="0" w:line="360" w:lineRule="exact"/>
        <w:ind w:firstLine="422"/>
        <w:rPr>
          <w:rFonts w:asciiTheme="minorEastAsia" w:hAnsiTheme="minorEastAsia" w:eastAsiaTheme="minorEastAsia" w:cstheme="minorEastAsia"/>
          <w:kern w:val="0"/>
          <w:sz w:val="21"/>
          <w:szCs w:val="21"/>
        </w:rPr>
      </w:pPr>
      <w:bookmarkStart w:id="70" w:name="_Toc594"/>
      <w:bookmarkStart w:id="71" w:name="_Toc391334756"/>
      <w:r>
        <w:rPr>
          <w:rFonts w:hint="eastAsia" w:asciiTheme="minorEastAsia" w:hAnsiTheme="minorEastAsia" w:eastAsiaTheme="minorEastAsia" w:cstheme="minorEastAsia"/>
          <w:kern w:val="0"/>
          <w:sz w:val="21"/>
          <w:szCs w:val="21"/>
        </w:rPr>
        <w:t>47.国家助学贷款有哪几种类型？</w:t>
      </w:r>
      <w:bookmarkEnd w:id="70"/>
      <w:bookmarkEnd w:id="71"/>
    </w:p>
    <w:p w14:paraId="7AD191BC">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答：主要包括校园地国家助学贷款和生源地信用助学贷款两类。</w:t>
      </w:r>
    </w:p>
    <w:p w14:paraId="54D0C8F0">
      <w:pPr>
        <w:pStyle w:val="3"/>
        <w:spacing w:before="0" w:after="0" w:line="360" w:lineRule="exact"/>
        <w:ind w:firstLine="422"/>
        <w:rPr>
          <w:rFonts w:asciiTheme="minorEastAsia" w:hAnsiTheme="minorEastAsia" w:eastAsiaTheme="minorEastAsia" w:cstheme="minorEastAsia"/>
          <w:kern w:val="0"/>
          <w:sz w:val="21"/>
          <w:szCs w:val="21"/>
        </w:rPr>
      </w:pPr>
      <w:bookmarkStart w:id="72" w:name="_Toc391334757"/>
      <w:bookmarkStart w:id="73" w:name="_Toc2672"/>
      <w:r>
        <w:rPr>
          <w:rFonts w:hint="eastAsia" w:asciiTheme="minorEastAsia" w:hAnsiTheme="minorEastAsia" w:eastAsiaTheme="minorEastAsia" w:cstheme="minorEastAsia"/>
          <w:bCs w:val="0"/>
          <w:kern w:val="0"/>
          <w:sz w:val="21"/>
          <w:szCs w:val="21"/>
        </w:rPr>
        <w:t>48</w:t>
      </w:r>
      <w:r>
        <w:rPr>
          <w:rFonts w:hint="eastAsia" w:asciiTheme="minorEastAsia" w:hAnsiTheme="minorEastAsia" w:eastAsiaTheme="minorEastAsia" w:cstheme="minorEastAsia"/>
          <w:kern w:val="0"/>
          <w:sz w:val="21"/>
          <w:szCs w:val="21"/>
        </w:rPr>
        <w:t>.什么是校园地国家助学贷款？</w:t>
      </w:r>
      <w:bookmarkEnd w:id="72"/>
      <w:bookmarkEnd w:id="73"/>
    </w:p>
    <w:p w14:paraId="68B991E7">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答：校园地国家助学贷款指国有独资商业银行向全日制高等学校中家庭经济困难的学生发放的，以个人信用为保证，在校期间由国家财政给予100%贴息，毕业后由贷款学生本人承担利息的人民币贷款。</w:t>
      </w:r>
    </w:p>
    <w:p w14:paraId="321F2848">
      <w:pPr>
        <w:pStyle w:val="3"/>
        <w:spacing w:before="0" w:after="0" w:line="360" w:lineRule="exact"/>
        <w:ind w:firstLine="422"/>
        <w:rPr>
          <w:rFonts w:asciiTheme="minorEastAsia" w:hAnsiTheme="minorEastAsia" w:eastAsiaTheme="minorEastAsia" w:cstheme="minorEastAsia"/>
          <w:kern w:val="0"/>
          <w:sz w:val="21"/>
          <w:szCs w:val="21"/>
        </w:rPr>
      </w:pPr>
      <w:bookmarkStart w:id="74" w:name="_Toc391334758"/>
      <w:bookmarkStart w:id="75" w:name="_Toc22052"/>
      <w:r>
        <w:rPr>
          <w:rFonts w:hint="eastAsia" w:asciiTheme="minorEastAsia" w:hAnsiTheme="minorEastAsia" w:eastAsiaTheme="minorEastAsia" w:cstheme="minorEastAsia"/>
          <w:kern w:val="0"/>
          <w:sz w:val="21"/>
          <w:szCs w:val="21"/>
        </w:rPr>
        <w:t>49.什么是生源地信用助学贷款？</w:t>
      </w:r>
      <w:bookmarkEnd w:id="74"/>
      <w:bookmarkEnd w:id="75"/>
    </w:p>
    <w:p w14:paraId="70591211">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答：生源地信用助学贷款是由国家开发银行等金融机构向符合条件的家庭经济困难学生发放的助学贷款，在学生入学前户籍所在县 (市、区)办理。</w:t>
      </w:r>
    </w:p>
    <w:p w14:paraId="2417140F">
      <w:pPr>
        <w:pStyle w:val="3"/>
        <w:spacing w:before="0" w:after="0" w:line="360" w:lineRule="exact"/>
        <w:ind w:firstLine="422"/>
        <w:rPr>
          <w:rFonts w:asciiTheme="minorEastAsia" w:hAnsiTheme="minorEastAsia" w:eastAsiaTheme="minorEastAsia" w:cstheme="minorEastAsia"/>
          <w:kern w:val="0"/>
          <w:sz w:val="21"/>
          <w:szCs w:val="21"/>
        </w:rPr>
      </w:pPr>
      <w:bookmarkStart w:id="76" w:name="_Toc1683"/>
      <w:bookmarkStart w:id="77" w:name="_Toc391334759"/>
      <w:r>
        <w:rPr>
          <w:rFonts w:hint="eastAsia" w:asciiTheme="minorEastAsia" w:hAnsiTheme="minorEastAsia" w:eastAsiaTheme="minorEastAsia" w:cstheme="minorEastAsia"/>
          <w:kern w:val="0"/>
          <w:sz w:val="21"/>
          <w:szCs w:val="21"/>
        </w:rPr>
        <w:t>50.我校校园地国家助学贷款工作的经办行是哪家银行？</w:t>
      </w:r>
      <w:bookmarkEnd w:id="76"/>
      <w:bookmarkEnd w:id="77"/>
    </w:p>
    <w:p w14:paraId="24693CEC">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答：目前我校校园地国家助学贷款工作的经办银行是中国银行北京昌平东环路支行（北京市昌平区城南街道南环东路24号）。</w:t>
      </w:r>
    </w:p>
    <w:p w14:paraId="7452E96C">
      <w:pPr>
        <w:pStyle w:val="3"/>
        <w:spacing w:before="0" w:after="0" w:line="360" w:lineRule="exact"/>
        <w:ind w:firstLine="422"/>
        <w:rPr>
          <w:rFonts w:asciiTheme="minorEastAsia" w:hAnsiTheme="minorEastAsia" w:eastAsiaTheme="minorEastAsia" w:cstheme="minorEastAsia"/>
          <w:kern w:val="0"/>
          <w:sz w:val="21"/>
          <w:szCs w:val="21"/>
        </w:rPr>
      </w:pPr>
      <w:bookmarkStart w:id="78" w:name="_Toc15251"/>
      <w:bookmarkStart w:id="79" w:name="_Toc391334760"/>
      <w:r>
        <w:rPr>
          <w:rFonts w:hint="eastAsia" w:asciiTheme="minorEastAsia" w:hAnsiTheme="minorEastAsia" w:eastAsiaTheme="minorEastAsia" w:cstheme="minorEastAsia"/>
          <w:bCs w:val="0"/>
          <w:kern w:val="0"/>
          <w:sz w:val="21"/>
          <w:szCs w:val="21"/>
        </w:rPr>
        <w:t>51</w:t>
      </w:r>
      <w:r>
        <w:rPr>
          <w:rFonts w:hint="eastAsia" w:asciiTheme="minorEastAsia" w:hAnsiTheme="minorEastAsia" w:eastAsiaTheme="minorEastAsia" w:cstheme="minorEastAsia"/>
          <w:kern w:val="0"/>
          <w:sz w:val="21"/>
          <w:szCs w:val="21"/>
        </w:rPr>
        <w:t>.申请国家助学贷款应符合什么条件?</w:t>
      </w:r>
      <w:bookmarkEnd w:id="78"/>
      <w:bookmarkEnd w:id="79"/>
    </w:p>
    <w:p w14:paraId="2BD1BD36">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答：（1）家庭经济困难的全日制在校本科生（含第二学士学位、预科生）、研究生；</w:t>
      </w:r>
    </w:p>
    <w:p w14:paraId="28548687">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（2）具有完全的民事行为能力(未成年人须由其法定监护人书面同意)；</w:t>
      </w:r>
    </w:p>
    <w:p w14:paraId="4DB9AE93">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（3）诚实可信，遵纪守法，无违法违纪行为；</w:t>
      </w:r>
    </w:p>
    <w:p w14:paraId="676B2CD2">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（4）努力学习，学习成绩较好，能够正常完成学业；</w:t>
      </w:r>
    </w:p>
    <w:p w14:paraId="15A351F4">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（5）在校学习期间所能获得的收入难以支付完成学业所需的基本费用(包括学费、住宿费和基本生活费)。</w:t>
      </w:r>
    </w:p>
    <w:p w14:paraId="358BB311">
      <w:pPr>
        <w:pStyle w:val="3"/>
        <w:spacing w:before="0" w:after="0" w:line="360" w:lineRule="exact"/>
        <w:ind w:firstLine="422"/>
        <w:rPr>
          <w:rFonts w:asciiTheme="minorEastAsia" w:hAnsiTheme="minorEastAsia" w:eastAsiaTheme="minorEastAsia" w:cstheme="minorEastAsia"/>
          <w:kern w:val="0"/>
          <w:sz w:val="21"/>
          <w:szCs w:val="21"/>
        </w:rPr>
      </w:pPr>
      <w:bookmarkStart w:id="80" w:name="_Toc391334761"/>
      <w:bookmarkStart w:id="81" w:name="_Toc1755"/>
      <w:r>
        <w:rPr>
          <w:rFonts w:hint="eastAsia" w:asciiTheme="minorEastAsia" w:hAnsiTheme="minorEastAsia" w:eastAsiaTheme="minorEastAsia" w:cstheme="minorEastAsia"/>
          <w:bCs w:val="0"/>
          <w:kern w:val="0"/>
          <w:sz w:val="21"/>
          <w:szCs w:val="21"/>
        </w:rPr>
        <w:t>52</w:t>
      </w:r>
      <w:r>
        <w:rPr>
          <w:rFonts w:hint="eastAsia" w:asciiTheme="minorEastAsia" w:hAnsiTheme="minorEastAsia" w:eastAsiaTheme="minorEastAsia" w:cstheme="minorEastAsia"/>
          <w:kern w:val="0"/>
          <w:sz w:val="21"/>
          <w:szCs w:val="21"/>
        </w:rPr>
        <w:t>.学生每学年可申请国家助学贷款的金额是多少？</w:t>
      </w:r>
      <w:bookmarkEnd w:id="80"/>
      <w:bookmarkEnd w:id="81"/>
    </w:p>
    <w:p w14:paraId="4B615A35">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答：本科生每人每学年的贷款金额最高不超过20000元，研究生每人每学年的贷款金额最高不超过25000元。</w:t>
      </w:r>
    </w:p>
    <w:p w14:paraId="70CE8495">
      <w:pPr>
        <w:pStyle w:val="3"/>
        <w:spacing w:before="0" w:after="0" w:line="360" w:lineRule="exact"/>
        <w:ind w:firstLine="422"/>
        <w:rPr>
          <w:rFonts w:asciiTheme="minorEastAsia" w:hAnsiTheme="minorEastAsia" w:eastAsiaTheme="minorEastAsia" w:cstheme="minorEastAsia"/>
          <w:kern w:val="0"/>
          <w:sz w:val="21"/>
          <w:szCs w:val="21"/>
        </w:rPr>
      </w:pPr>
      <w:bookmarkStart w:id="82" w:name="_Toc391334762"/>
      <w:bookmarkStart w:id="83" w:name="_Toc28317"/>
      <w:r>
        <w:rPr>
          <w:rFonts w:hint="eastAsia" w:asciiTheme="minorEastAsia" w:hAnsiTheme="minorEastAsia" w:eastAsiaTheme="minorEastAsia" w:cstheme="minorEastAsia"/>
          <w:bCs w:val="0"/>
          <w:kern w:val="0"/>
          <w:sz w:val="21"/>
          <w:szCs w:val="21"/>
        </w:rPr>
        <w:t>53</w:t>
      </w:r>
      <w:r>
        <w:rPr>
          <w:rFonts w:hint="eastAsia" w:asciiTheme="minorEastAsia" w:hAnsiTheme="minorEastAsia" w:eastAsiaTheme="minorEastAsia" w:cstheme="minorEastAsia"/>
          <w:kern w:val="0"/>
          <w:sz w:val="21"/>
          <w:szCs w:val="21"/>
        </w:rPr>
        <w:t>.如何申请校园地国家助学贷款？</w:t>
      </w:r>
      <w:bookmarkEnd w:id="82"/>
      <w:bookmarkEnd w:id="83"/>
    </w:p>
    <w:p w14:paraId="3DC14675">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答：每年8月学校统一组织登记校园地贷款意向学生，9-10月集中组织学生同经办银行办理贷款申请，在校期间原则上实行一次申请、一次授信、分期发放的管理方式。</w:t>
      </w:r>
    </w:p>
    <w:p w14:paraId="3AB8D9EF">
      <w:pPr>
        <w:pStyle w:val="3"/>
        <w:spacing w:before="0" w:after="0" w:line="360" w:lineRule="exact"/>
        <w:ind w:firstLine="422"/>
        <w:rPr>
          <w:rFonts w:asciiTheme="minorEastAsia" w:hAnsiTheme="minorEastAsia" w:eastAsiaTheme="minorEastAsia" w:cstheme="minorEastAsia"/>
          <w:kern w:val="0"/>
          <w:sz w:val="21"/>
          <w:szCs w:val="21"/>
        </w:rPr>
      </w:pPr>
      <w:bookmarkStart w:id="84" w:name="_Toc313"/>
      <w:bookmarkStart w:id="85" w:name="_Toc391334763"/>
      <w:r>
        <w:rPr>
          <w:rFonts w:hint="eastAsia" w:asciiTheme="minorEastAsia" w:hAnsiTheme="minorEastAsia" w:eastAsiaTheme="minorEastAsia" w:cstheme="minorEastAsia"/>
          <w:bCs w:val="0"/>
          <w:kern w:val="0"/>
          <w:sz w:val="21"/>
          <w:szCs w:val="21"/>
        </w:rPr>
        <w:t>54</w:t>
      </w:r>
      <w:r>
        <w:rPr>
          <w:rFonts w:hint="eastAsia" w:asciiTheme="minorEastAsia" w:hAnsiTheme="minorEastAsia" w:eastAsiaTheme="minorEastAsia" w:cstheme="minorEastAsia"/>
          <w:kern w:val="0"/>
          <w:sz w:val="21"/>
          <w:szCs w:val="21"/>
        </w:rPr>
        <w:t>.如何申请生源地信用助学贷款？</w:t>
      </w:r>
      <w:bookmarkEnd w:id="84"/>
      <w:bookmarkEnd w:id="85"/>
    </w:p>
    <w:p w14:paraId="608D8116">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答：生源地信用助学贷款由学生和家长（或其他法定监护人）向学生入学前在户籍所在县 （市、区）的学生资助管理中心或金融机构申请办理，生源地信用助学贷款大都按年度申请、审批和发放。</w:t>
      </w:r>
    </w:p>
    <w:p w14:paraId="2F9E0BF9">
      <w:pPr>
        <w:pStyle w:val="3"/>
        <w:spacing w:before="0" w:after="0" w:line="360" w:lineRule="exact"/>
        <w:ind w:firstLine="422"/>
        <w:rPr>
          <w:rFonts w:asciiTheme="minorEastAsia" w:hAnsiTheme="minorEastAsia" w:eastAsiaTheme="minorEastAsia" w:cstheme="minorEastAsia"/>
          <w:kern w:val="0"/>
          <w:sz w:val="21"/>
          <w:szCs w:val="21"/>
        </w:rPr>
      </w:pPr>
      <w:bookmarkStart w:id="86" w:name="_Toc391334764"/>
      <w:bookmarkStart w:id="87" w:name="_Toc14255"/>
      <w:r>
        <w:rPr>
          <w:rFonts w:hint="eastAsia" w:asciiTheme="minorEastAsia" w:hAnsiTheme="minorEastAsia" w:eastAsiaTheme="minorEastAsia" w:cstheme="minorEastAsia"/>
          <w:bCs w:val="0"/>
          <w:kern w:val="0"/>
          <w:sz w:val="21"/>
          <w:szCs w:val="21"/>
        </w:rPr>
        <w:t>55</w:t>
      </w:r>
      <w:r>
        <w:rPr>
          <w:rFonts w:hint="eastAsia" w:asciiTheme="minorEastAsia" w:hAnsiTheme="minorEastAsia" w:eastAsiaTheme="minorEastAsia" w:cstheme="minorEastAsia"/>
          <w:kern w:val="0"/>
          <w:sz w:val="21"/>
          <w:szCs w:val="21"/>
        </w:rPr>
        <w:t>.申请校园地国家助学贷款需要提供哪些材料?</w:t>
      </w:r>
      <w:bookmarkEnd w:id="86"/>
      <w:bookmarkEnd w:id="87"/>
    </w:p>
    <w:p w14:paraId="5D3E2746">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答：（1）国家助学贷款申请书；</w:t>
      </w:r>
    </w:p>
    <w:p w14:paraId="34757DC6">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（2）本人学生证和居民身份证复印件(未成年人须提供法定监护人的有效身份证复印件和同意申请贷款的书面证明)；</w:t>
      </w:r>
    </w:p>
    <w:p w14:paraId="1A66EA80">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（3）学校及经办银行规定的其它材料。</w:t>
      </w:r>
    </w:p>
    <w:p w14:paraId="793EF49B">
      <w:pPr>
        <w:pStyle w:val="3"/>
        <w:spacing w:before="0" w:after="0" w:line="360" w:lineRule="exact"/>
        <w:ind w:firstLine="422"/>
        <w:rPr>
          <w:rFonts w:asciiTheme="minorEastAsia" w:hAnsiTheme="minorEastAsia" w:eastAsiaTheme="minorEastAsia" w:cstheme="minorEastAsia"/>
          <w:kern w:val="0"/>
          <w:sz w:val="21"/>
          <w:szCs w:val="21"/>
        </w:rPr>
      </w:pPr>
      <w:bookmarkStart w:id="88" w:name="_Toc9631"/>
      <w:bookmarkStart w:id="89" w:name="_Toc391334765"/>
      <w:r>
        <w:rPr>
          <w:rFonts w:hint="eastAsia" w:asciiTheme="minorEastAsia" w:hAnsiTheme="minorEastAsia" w:eastAsiaTheme="minorEastAsia" w:cstheme="minorEastAsia"/>
          <w:bCs w:val="0"/>
          <w:kern w:val="0"/>
          <w:sz w:val="21"/>
          <w:szCs w:val="21"/>
        </w:rPr>
        <w:t>56</w:t>
      </w:r>
      <w:r>
        <w:rPr>
          <w:rFonts w:hint="eastAsia" w:asciiTheme="minorEastAsia" w:hAnsiTheme="minorEastAsia" w:eastAsiaTheme="minorEastAsia" w:cstheme="minorEastAsia"/>
          <w:kern w:val="0"/>
          <w:sz w:val="21"/>
          <w:szCs w:val="21"/>
        </w:rPr>
        <w:t>.谁来审查和审批学生的校园地国家助学贷款申请？</w:t>
      </w:r>
      <w:bookmarkEnd w:id="88"/>
      <w:bookmarkEnd w:id="89"/>
    </w:p>
    <w:p w14:paraId="7F3AE2C7">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答：银行对申请贷款学生的资格及申请材料的完整性、真实性进行初审，学生资助管理中心负责对学生提交的国家助学贷款申请进行复审；银行负责最终审批学生的贷款申请。</w:t>
      </w:r>
    </w:p>
    <w:p w14:paraId="111AF1E5">
      <w:pPr>
        <w:pStyle w:val="3"/>
        <w:spacing w:before="0" w:after="0" w:line="360" w:lineRule="exact"/>
        <w:ind w:firstLine="422"/>
        <w:rPr>
          <w:rFonts w:asciiTheme="minorEastAsia" w:hAnsiTheme="minorEastAsia" w:eastAsiaTheme="minorEastAsia" w:cstheme="minorEastAsia"/>
          <w:kern w:val="0"/>
          <w:sz w:val="21"/>
          <w:szCs w:val="21"/>
        </w:rPr>
      </w:pPr>
      <w:bookmarkStart w:id="90" w:name="_Toc21315"/>
      <w:bookmarkStart w:id="91" w:name="_Toc391334766"/>
      <w:r>
        <w:rPr>
          <w:rFonts w:hint="eastAsia" w:asciiTheme="minorEastAsia" w:hAnsiTheme="minorEastAsia" w:eastAsiaTheme="minorEastAsia" w:cstheme="minorEastAsia"/>
          <w:bCs w:val="0"/>
          <w:kern w:val="0"/>
          <w:sz w:val="21"/>
          <w:szCs w:val="21"/>
        </w:rPr>
        <w:t>57</w:t>
      </w:r>
      <w:r>
        <w:rPr>
          <w:rFonts w:hint="eastAsia" w:asciiTheme="minorEastAsia" w:hAnsiTheme="minorEastAsia" w:eastAsiaTheme="minorEastAsia" w:cstheme="minorEastAsia"/>
          <w:kern w:val="0"/>
          <w:sz w:val="21"/>
          <w:szCs w:val="21"/>
        </w:rPr>
        <w:t>.借款学生如何与经办银行签订校园地国家助学贷款借款合同？</w:t>
      </w:r>
      <w:bookmarkEnd w:id="90"/>
      <w:bookmarkEnd w:id="91"/>
    </w:p>
    <w:p w14:paraId="51BE8C92">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答：每年10月，申请贷款学生通过“中国银行”手机APP签订借款合同（具体以经办银行通知为准）。</w:t>
      </w:r>
    </w:p>
    <w:p w14:paraId="1623A797">
      <w:pPr>
        <w:pStyle w:val="3"/>
        <w:spacing w:before="0" w:after="0" w:line="360" w:lineRule="exact"/>
        <w:ind w:firstLine="422"/>
        <w:rPr>
          <w:rFonts w:asciiTheme="minorEastAsia" w:hAnsiTheme="minorEastAsia" w:eastAsiaTheme="minorEastAsia" w:cstheme="minorEastAsia"/>
          <w:kern w:val="0"/>
          <w:sz w:val="21"/>
          <w:szCs w:val="21"/>
        </w:rPr>
      </w:pPr>
      <w:bookmarkStart w:id="92" w:name="_Toc391334767"/>
      <w:bookmarkStart w:id="93" w:name="_Toc8621"/>
      <w:r>
        <w:rPr>
          <w:rFonts w:hint="eastAsia" w:asciiTheme="minorEastAsia" w:hAnsiTheme="minorEastAsia" w:eastAsiaTheme="minorEastAsia" w:cstheme="minorEastAsia"/>
          <w:bCs w:val="0"/>
          <w:kern w:val="0"/>
          <w:sz w:val="21"/>
          <w:szCs w:val="21"/>
        </w:rPr>
        <w:t>58</w:t>
      </w:r>
      <w:r>
        <w:rPr>
          <w:rFonts w:hint="eastAsia" w:asciiTheme="minorEastAsia" w:hAnsiTheme="minorEastAsia" w:eastAsiaTheme="minorEastAsia" w:cstheme="minorEastAsia"/>
          <w:kern w:val="0"/>
          <w:sz w:val="21"/>
          <w:szCs w:val="21"/>
        </w:rPr>
        <w:t>.如何发放校园地国家助学贷款？</w:t>
      </w:r>
      <w:bookmarkEnd w:id="92"/>
      <w:bookmarkEnd w:id="93"/>
    </w:p>
    <w:p w14:paraId="70E10A91">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校园地国家助学贷款原则上实行一次申请、一次授信、分期发放的管理方式。经办银行在12月底前将首年贷款中学宿费部分划入学校指定的账户，生活费部分汇入学生个人账户，第二年及以后学年的贷款在每学年开学后进行续贷确认、与银行签署贷款借据、银行将资金划入对应账户。</w:t>
      </w:r>
    </w:p>
    <w:p w14:paraId="045F5E28">
      <w:pPr>
        <w:pStyle w:val="3"/>
        <w:spacing w:before="0" w:after="0" w:line="360" w:lineRule="exact"/>
        <w:ind w:firstLine="422"/>
        <w:rPr>
          <w:rFonts w:asciiTheme="minorEastAsia" w:hAnsiTheme="minorEastAsia" w:eastAsiaTheme="minorEastAsia" w:cstheme="minorEastAsia"/>
          <w:kern w:val="0"/>
          <w:sz w:val="21"/>
          <w:szCs w:val="21"/>
        </w:rPr>
      </w:pPr>
      <w:bookmarkStart w:id="94" w:name="_Toc14175"/>
      <w:bookmarkStart w:id="95" w:name="_Toc391334768"/>
      <w:r>
        <w:rPr>
          <w:rFonts w:hint="eastAsia" w:asciiTheme="minorEastAsia" w:hAnsiTheme="minorEastAsia" w:eastAsiaTheme="minorEastAsia" w:cstheme="minorEastAsia"/>
          <w:bCs w:val="0"/>
          <w:kern w:val="0"/>
          <w:sz w:val="21"/>
          <w:szCs w:val="21"/>
        </w:rPr>
        <w:t>59</w:t>
      </w:r>
      <w:r>
        <w:rPr>
          <w:rFonts w:hint="eastAsia" w:asciiTheme="minorEastAsia" w:hAnsiTheme="minorEastAsia" w:eastAsiaTheme="minorEastAsia" w:cstheme="minorEastAsia"/>
          <w:kern w:val="0"/>
          <w:sz w:val="21"/>
          <w:szCs w:val="21"/>
        </w:rPr>
        <w:t>.国家助学贷款的限期为多长？</w:t>
      </w:r>
      <w:bookmarkEnd w:id="94"/>
      <w:bookmarkEnd w:id="95"/>
    </w:p>
    <w:p w14:paraId="59ABD336">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答：国家助学贷款期限为学制加15年、最长不超过22年，还本宽限期为5年。</w:t>
      </w:r>
    </w:p>
    <w:p w14:paraId="2FD29EAD">
      <w:pPr>
        <w:pStyle w:val="3"/>
        <w:spacing w:before="0" w:after="0" w:line="360" w:lineRule="exact"/>
        <w:ind w:firstLine="422"/>
        <w:rPr>
          <w:rFonts w:asciiTheme="minorEastAsia" w:hAnsiTheme="minorEastAsia" w:eastAsiaTheme="minorEastAsia" w:cstheme="minorEastAsia"/>
          <w:kern w:val="0"/>
          <w:sz w:val="21"/>
          <w:szCs w:val="21"/>
        </w:rPr>
      </w:pPr>
      <w:bookmarkStart w:id="96" w:name="_Toc7847"/>
      <w:bookmarkStart w:id="97" w:name="_Toc391334769"/>
      <w:r>
        <w:rPr>
          <w:rFonts w:hint="eastAsia" w:asciiTheme="minorEastAsia" w:hAnsiTheme="minorEastAsia" w:eastAsiaTheme="minorEastAsia" w:cstheme="minorEastAsia"/>
          <w:bCs w:val="0"/>
          <w:kern w:val="0"/>
          <w:sz w:val="21"/>
          <w:szCs w:val="21"/>
        </w:rPr>
        <w:t>60</w:t>
      </w:r>
      <w:r>
        <w:rPr>
          <w:rFonts w:hint="eastAsia" w:asciiTheme="minorEastAsia" w:hAnsiTheme="minorEastAsia" w:eastAsiaTheme="minorEastAsia" w:cstheme="minorEastAsia"/>
          <w:kern w:val="0"/>
          <w:sz w:val="21"/>
          <w:szCs w:val="21"/>
        </w:rPr>
        <w:t>.国家助学贷款利率是多少？</w:t>
      </w:r>
      <w:bookmarkEnd w:id="96"/>
      <w:bookmarkEnd w:id="97"/>
    </w:p>
    <w:p w14:paraId="3E1E2771">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答：国家助学贷款利率按照同期同档次贷款市场报价利率（LPR）减70个基点执行。（如遇利率调整，按中国人民银行的有关规定执行。）</w:t>
      </w:r>
    </w:p>
    <w:p w14:paraId="25DBF6AA">
      <w:pPr>
        <w:pStyle w:val="3"/>
        <w:spacing w:before="0" w:after="0" w:line="360" w:lineRule="exact"/>
        <w:ind w:firstLine="422"/>
        <w:rPr>
          <w:rFonts w:asciiTheme="minorEastAsia" w:hAnsiTheme="minorEastAsia" w:eastAsiaTheme="minorEastAsia" w:cstheme="minorEastAsia"/>
          <w:kern w:val="0"/>
          <w:sz w:val="21"/>
          <w:szCs w:val="21"/>
        </w:rPr>
      </w:pPr>
      <w:bookmarkStart w:id="98" w:name="_Toc391334770"/>
      <w:bookmarkStart w:id="99" w:name="_Toc11814"/>
      <w:r>
        <w:rPr>
          <w:rFonts w:hint="eastAsia" w:asciiTheme="minorEastAsia" w:hAnsiTheme="minorEastAsia" w:eastAsiaTheme="minorEastAsia" w:cstheme="minorEastAsia"/>
          <w:bCs w:val="0"/>
          <w:kern w:val="0"/>
          <w:sz w:val="21"/>
          <w:szCs w:val="21"/>
        </w:rPr>
        <w:t>61</w:t>
      </w:r>
      <w:r>
        <w:rPr>
          <w:rFonts w:hint="eastAsia" w:asciiTheme="minorEastAsia" w:hAnsiTheme="minorEastAsia" w:eastAsiaTheme="minorEastAsia" w:cstheme="minorEastAsia"/>
          <w:kern w:val="0"/>
          <w:sz w:val="21"/>
          <w:szCs w:val="21"/>
        </w:rPr>
        <w:t>.国家财政如何对国家助学贷款利息进行补贴？</w:t>
      </w:r>
      <w:bookmarkEnd w:id="98"/>
      <w:bookmarkEnd w:id="99"/>
    </w:p>
    <w:p w14:paraId="02929EB8">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答：借款学生在校期间的国家助学贷款利息由国家财政全部补贴，借款学生毕业后的利息及罚息由学生本人全额支付。</w:t>
      </w:r>
    </w:p>
    <w:p w14:paraId="4DDFACD8">
      <w:pPr>
        <w:pStyle w:val="3"/>
        <w:spacing w:before="0" w:after="0" w:line="360" w:lineRule="exact"/>
        <w:ind w:firstLine="422"/>
        <w:rPr>
          <w:rFonts w:asciiTheme="minorEastAsia" w:hAnsiTheme="minorEastAsia" w:eastAsiaTheme="minorEastAsia" w:cstheme="minorEastAsia"/>
          <w:kern w:val="0"/>
          <w:sz w:val="21"/>
          <w:szCs w:val="21"/>
        </w:rPr>
      </w:pPr>
      <w:bookmarkStart w:id="100" w:name="_Toc13389"/>
      <w:bookmarkStart w:id="101" w:name="_Toc391334771"/>
      <w:r>
        <w:rPr>
          <w:rFonts w:hint="eastAsia" w:asciiTheme="minorEastAsia" w:hAnsiTheme="minorEastAsia" w:eastAsiaTheme="minorEastAsia" w:cstheme="minorEastAsia"/>
          <w:bCs w:val="0"/>
          <w:kern w:val="0"/>
          <w:sz w:val="21"/>
          <w:szCs w:val="21"/>
        </w:rPr>
        <w:t>62</w:t>
      </w:r>
      <w:r>
        <w:rPr>
          <w:rFonts w:hint="eastAsia" w:asciiTheme="minorEastAsia" w:hAnsiTheme="minorEastAsia" w:eastAsiaTheme="minorEastAsia" w:cstheme="minorEastAsia"/>
          <w:kern w:val="0"/>
          <w:sz w:val="21"/>
          <w:szCs w:val="21"/>
        </w:rPr>
        <w:t>.借款学生中途不需要贷款了怎么办？</w:t>
      </w:r>
      <w:bookmarkEnd w:id="100"/>
      <w:bookmarkEnd w:id="101"/>
    </w:p>
    <w:p w14:paraId="18F6B690">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答：借款学生在校期间，如因经济状况发生了好转等原因，中途不需要贷款时，学生可在当年9月开学后，向银行提出申请终止贷款发放。经银行同意后，学生与银行办理借款合同变更等手续。</w:t>
      </w:r>
    </w:p>
    <w:p w14:paraId="4BC65F7E">
      <w:pPr>
        <w:pStyle w:val="3"/>
        <w:spacing w:before="0" w:after="0" w:line="360" w:lineRule="exact"/>
        <w:ind w:firstLine="422"/>
        <w:rPr>
          <w:rFonts w:asciiTheme="minorEastAsia" w:hAnsiTheme="minorEastAsia" w:eastAsiaTheme="minorEastAsia" w:cstheme="minorEastAsia"/>
          <w:kern w:val="0"/>
          <w:sz w:val="21"/>
          <w:szCs w:val="21"/>
        </w:rPr>
      </w:pPr>
      <w:bookmarkStart w:id="102" w:name="_Toc13790"/>
      <w:bookmarkStart w:id="103" w:name="_Toc391334772"/>
      <w:r>
        <w:rPr>
          <w:rFonts w:hint="eastAsia" w:asciiTheme="minorEastAsia" w:hAnsiTheme="minorEastAsia" w:eastAsiaTheme="minorEastAsia" w:cstheme="minorEastAsia"/>
          <w:bCs w:val="0"/>
          <w:kern w:val="0"/>
          <w:sz w:val="21"/>
          <w:szCs w:val="21"/>
        </w:rPr>
        <w:t>63</w:t>
      </w:r>
      <w:r>
        <w:rPr>
          <w:rFonts w:hint="eastAsia" w:asciiTheme="minorEastAsia" w:hAnsiTheme="minorEastAsia" w:eastAsiaTheme="minorEastAsia" w:cstheme="minorEastAsia"/>
          <w:kern w:val="0"/>
          <w:sz w:val="21"/>
          <w:szCs w:val="21"/>
        </w:rPr>
        <w:t>.借款学生退学时，该怎么办？</w:t>
      </w:r>
      <w:bookmarkEnd w:id="102"/>
      <w:bookmarkEnd w:id="103"/>
    </w:p>
    <w:p w14:paraId="144A52EC">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答：当借款学生退学时，应及告知到学生资助管理中心，学校终止为其发放国家助学贷款，并与经办银行联系办理还款手续，学校在经办银行同意后，方可为其办理离校手续。</w:t>
      </w:r>
    </w:p>
    <w:p w14:paraId="025BDBAA">
      <w:pPr>
        <w:pStyle w:val="3"/>
        <w:spacing w:before="0" w:after="0" w:line="360" w:lineRule="exact"/>
        <w:ind w:firstLine="422"/>
        <w:rPr>
          <w:rFonts w:asciiTheme="minorEastAsia" w:hAnsiTheme="minorEastAsia" w:eastAsiaTheme="minorEastAsia" w:cstheme="minorEastAsia"/>
          <w:kern w:val="0"/>
          <w:sz w:val="21"/>
          <w:szCs w:val="21"/>
        </w:rPr>
      </w:pPr>
      <w:bookmarkStart w:id="104" w:name="_Toc391334773"/>
      <w:bookmarkStart w:id="105" w:name="_Toc8014"/>
      <w:r>
        <w:rPr>
          <w:rFonts w:hint="eastAsia" w:asciiTheme="minorEastAsia" w:hAnsiTheme="minorEastAsia" w:eastAsiaTheme="minorEastAsia" w:cstheme="minorEastAsia"/>
          <w:bCs w:val="0"/>
          <w:kern w:val="0"/>
          <w:sz w:val="21"/>
          <w:szCs w:val="21"/>
        </w:rPr>
        <w:t>64</w:t>
      </w:r>
      <w:r>
        <w:rPr>
          <w:rFonts w:hint="eastAsia" w:asciiTheme="minorEastAsia" w:hAnsiTheme="minorEastAsia" w:eastAsiaTheme="minorEastAsia" w:cstheme="minorEastAsia"/>
          <w:kern w:val="0"/>
          <w:sz w:val="21"/>
          <w:szCs w:val="21"/>
        </w:rPr>
        <w:t>.借款学生休学时，该怎么办？</w:t>
      </w:r>
      <w:bookmarkEnd w:id="104"/>
      <w:bookmarkEnd w:id="105"/>
    </w:p>
    <w:p w14:paraId="1906B784">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答：借款学生在校期间因患病等原因休学的，应向经办机构提供书面证明，由经办机构向经办银行提出申请，休学期间的贷款利息由财政全额贴息。</w:t>
      </w:r>
    </w:p>
    <w:p w14:paraId="31BB039F">
      <w:pPr>
        <w:pStyle w:val="3"/>
        <w:spacing w:before="0" w:after="0" w:line="360" w:lineRule="exact"/>
        <w:ind w:firstLine="422"/>
        <w:rPr>
          <w:rFonts w:asciiTheme="minorEastAsia" w:hAnsiTheme="minorEastAsia" w:eastAsiaTheme="minorEastAsia" w:cstheme="minorEastAsia"/>
          <w:kern w:val="0"/>
          <w:sz w:val="21"/>
          <w:szCs w:val="21"/>
        </w:rPr>
      </w:pPr>
      <w:bookmarkStart w:id="106" w:name="_Toc23049"/>
      <w:bookmarkStart w:id="107" w:name="_Toc391334774"/>
      <w:r>
        <w:rPr>
          <w:rFonts w:hint="eastAsia" w:asciiTheme="minorEastAsia" w:hAnsiTheme="minorEastAsia" w:eastAsiaTheme="minorEastAsia" w:cstheme="minorEastAsia"/>
          <w:bCs w:val="0"/>
          <w:kern w:val="0"/>
          <w:sz w:val="21"/>
          <w:szCs w:val="21"/>
        </w:rPr>
        <w:t>65</w:t>
      </w:r>
      <w:r>
        <w:rPr>
          <w:rFonts w:hint="eastAsia" w:asciiTheme="minorEastAsia" w:hAnsiTheme="minorEastAsia" w:eastAsiaTheme="minorEastAsia" w:cstheme="minorEastAsia"/>
          <w:kern w:val="0"/>
          <w:sz w:val="21"/>
          <w:szCs w:val="21"/>
        </w:rPr>
        <w:t>.借款学生在毕业时，就国家助学贷款事项需要与银行办理哪些手续？</w:t>
      </w:r>
      <w:bookmarkEnd w:id="106"/>
      <w:bookmarkEnd w:id="107"/>
    </w:p>
    <w:p w14:paraId="6E86ABDF">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答：（1）借款学生毕业离校前，学生资助管理中心组织借款学生与经办银行办理还款确认手续，制定还款计划，签订还款协议。借款学生与经办银行办理上述手续后，学生资助管理中心方可为其办理毕业手续。</w:t>
      </w:r>
    </w:p>
    <w:p w14:paraId="3F7C844C">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2）对于毕业后继续攻读学位的借款学生，要在毕业前向学生资助管理中心提出展期申请，并提供继续攻读学位的相关证明（外校展期需提供录取通知书复印件或相关证明）。学生资助管理中心审核通过后，由原经办银行为其办理展期手续。</w:t>
      </w:r>
    </w:p>
    <w:p w14:paraId="26EC1BDF">
      <w:pPr>
        <w:pStyle w:val="3"/>
        <w:spacing w:before="0" w:after="0" w:line="360" w:lineRule="exact"/>
        <w:ind w:firstLine="422"/>
        <w:rPr>
          <w:rFonts w:asciiTheme="minorEastAsia" w:hAnsiTheme="minorEastAsia" w:eastAsiaTheme="minorEastAsia" w:cstheme="minorEastAsia"/>
          <w:kern w:val="0"/>
          <w:sz w:val="21"/>
          <w:szCs w:val="21"/>
        </w:rPr>
      </w:pPr>
      <w:bookmarkStart w:id="108" w:name="_Toc16486"/>
      <w:bookmarkStart w:id="109" w:name="_Toc391334775"/>
      <w:r>
        <w:rPr>
          <w:rFonts w:hint="eastAsia" w:asciiTheme="minorEastAsia" w:hAnsiTheme="minorEastAsia" w:eastAsiaTheme="minorEastAsia" w:cstheme="minorEastAsia"/>
          <w:bCs w:val="0"/>
          <w:kern w:val="0"/>
          <w:sz w:val="21"/>
          <w:szCs w:val="21"/>
        </w:rPr>
        <w:t>66</w:t>
      </w:r>
      <w:r>
        <w:rPr>
          <w:rFonts w:hint="eastAsia" w:asciiTheme="minorEastAsia" w:hAnsiTheme="minorEastAsia" w:eastAsiaTheme="minorEastAsia" w:cstheme="minorEastAsia"/>
          <w:kern w:val="0"/>
          <w:sz w:val="21"/>
          <w:szCs w:val="21"/>
        </w:rPr>
        <w:t>.贷款展期能办理几次？</w:t>
      </w:r>
      <w:bookmarkEnd w:id="108"/>
      <w:bookmarkEnd w:id="109"/>
    </w:p>
    <w:p w14:paraId="4AF5FFB2">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答：贷款学生原则上只能办理一次展期手续。申请展期的借款学生在签订展期协议的同时需签订还款协议，展期到期后正常还款。</w:t>
      </w:r>
    </w:p>
    <w:p w14:paraId="5A5F26A8">
      <w:pPr>
        <w:pStyle w:val="3"/>
        <w:spacing w:before="0" w:after="0" w:line="360" w:lineRule="exact"/>
        <w:ind w:firstLine="422"/>
        <w:rPr>
          <w:rFonts w:asciiTheme="minorEastAsia" w:hAnsiTheme="minorEastAsia" w:eastAsiaTheme="minorEastAsia" w:cstheme="minorEastAsia"/>
          <w:kern w:val="0"/>
          <w:sz w:val="21"/>
          <w:szCs w:val="21"/>
        </w:rPr>
      </w:pPr>
      <w:bookmarkStart w:id="110" w:name="_Toc391334776"/>
      <w:bookmarkStart w:id="111" w:name="_Toc5778"/>
      <w:r>
        <w:rPr>
          <w:rFonts w:hint="eastAsia" w:asciiTheme="minorEastAsia" w:hAnsiTheme="minorEastAsia" w:eastAsiaTheme="minorEastAsia" w:cstheme="minorEastAsia"/>
          <w:bCs w:val="0"/>
          <w:kern w:val="0"/>
          <w:sz w:val="21"/>
          <w:szCs w:val="21"/>
        </w:rPr>
        <w:t>67</w:t>
      </w:r>
      <w:r>
        <w:rPr>
          <w:rFonts w:hint="eastAsia" w:asciiTheme="minorEastAsia" w:hAnsiTheme="minorEastAsia" w:eastAsiaTheme="minorEastAsia" w:cstheme="minorEastAsia"/>
          <w:kern w:val="0"/>
          <w:sz w:val="21"/>
          <w:szCs w:val="21"/>
        </w:rPr>
        <w:t>.借款学生在何时开始偿还国家助学贷款？</w:t>
      </w:r>
      <w:bookmarkEnd w:id="110"/>
      <w:bookmarkEnd w:id="111"/>
    </w:p>
    <w:p w14:paraId="0F5AD074">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借款学生毕业后，需全额支付贷款利息。对2025年及以前年度毕业的贷款学生：2025年内应偿还的国家助学贷款利息予以免除（由财政承担）；经贷款学生自主申请，本金可延期1年偿还（不计罚息和复利，不影响征信）。</w:t>
      </w:r>
    </w:p>
    <w:p w14:paraId="29FBA851">
      <w:pPr>
        <w:pStyle w:val="3"/>
        <w:spacing w:before="0" w:after="0" w:line="360" w:lineRule="exact"/>
        <w:ind w:firstLine="422"/>
        <w:rPr>
          <w:rFonts w:asciiTheme="minorEastAsia" w:hAnsiTheme="minorEastAsia" w:eastAsiaTheme="minorEastAsia" w:cstheme="minorEastAsia"/>
          <w:kern w:val="0"/>
          <w:sz w:val="21"/>
          <w:szCs w:val="21"/>
        </w:rPr>
      </w:pPr>
      <w:bookmarkStart w:id="112" w:name="_Toc391334777"/>
      <w:bookmarkStart w:id="113" w:name="_Toc20849"/>
      <w:r>
        <w:rPr>
          <w:rFonts w:hint="eastAsia" w:asciiTheme="minorEastAsia" w:hAnsiTheme="minorEastAsia" w:eastAsiaTheme="minorEastAsia" w:cstheme="minorEastAsia"/>
          <w:bCs w:val="0"/>
          <w:kern w:val="0"/>
          <w:sz w:val="21"/>
          <w:szCs w:val="21"/>
        </w:rPr>
        <w:t>68</w:t>
      </w:r>
      <w:r>
        <w:rPr>
          <w:rFonts w:hint="eastAsia" w:asciiTheme="minorEastAsia" w:hAnsiTheme="minorEastAsia" w:eastAsiaTheme="minorEastAsia" w:cstheme="minorEastAsia"/>
          <w:kern w:val="0"/>
          <w:sz w:val="21"/>
          <w:szCs w:val="21"/>
        </w:rPr>
        <w:t>.借款学生可采取何种方式偿还国家助学贷款？</w:t>
      </w:r>
      <w:bookmarkEnd w:id="112"/>
      <w:bookmarkEnd w:id="113"/>
    </w:p>
    <w:p w14:paraId="3674EB6A">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银行通常为借款学生设计了两种还款方式：等额本息还款法和等额本金还款法。等额本息还款法每期偿还本息金额相等，还款压力平均分布；等额本金还款法初始每期的还款金额较多，以后每期的还款金额较少，还款压力呈前紧后松分布。采用等额本息还款法支付本息总额略高于等额本金还款法。</w:t>
      </w:r>
    </w:p>
    <w:p w14:paraId="3E781FFE">
      <w:pPr>
        <w:pStyle w:val="3"/>
        <w:spacing w:before="0" w:after="0" w:line="360" w:lineRule="exact"/>
        <w:ind w:firstLine="422"/>
        <w:rPr>
          <w:rFonts w:asciiTheme="minorEastAsia" w:hAnsiTheme="minorEastAsia" w:eastAsiaTheme="minorEastAsia" w:cstheme="minorEastAsia"/>
          <w:kern w:val="0"/>
          <w:sz w:val="21"/>
          <w:szCs w:val="21"/>
        </w:rPr>
      </w:pPr>
      <w:bookmarkStart w:id="114" w:name="_Toc391334778"/>
      <w:bookmarkStart w:id="115" w:name="_Toc7454"/>
      <w:r>
        <w:rPr>
          <w:rFonts w:hint="eastAsia" w:asciiTheme="minorEastAsia" w:hAnsiTheme="minorEastAsia" w:eastAsiaTheme="minorEastAsia" w:cstheme="minorEastAsia"/>
          <w:kern w:val="0"/>
          <w:sz w:val="21"/>
          <w:szCs w:val="21"/>
        </w:rPr>
        <w:t>69.校园地贷款学生如何还款？</w:t>
      </w:r>
      <w:bookmarkEnd w:id="114"/>
      <w:bookmarkEnd w:id="115"/>
    </w:p>
    <w:p w14:paraId="21702EFD">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答：贷款学生还款，可直接向所在中国银行开立的存款帐户中存款，由中国银行各营业机构直接划转，冲销学生欠款；到中国银行营业网点开通手机银行还款相关业务，下载“中国银行APP”进行还款。</w:t>
      </w:r>
    </w:p>
    <w:p w14:paraId="67C75FF9">
      <w:pPr>
        <w:pStyle w:val="3"/>
        <w:spacing w:before="0" w:after="0" w:line="360" w:lineRule="exact"/>
        <w:ind w:firstLine="422"/>
        <w:rPr>
          <w:rFonts w:asciiTheme="minorEastAsia" w:hAnsiTheme="minorEastAsia" w:eastAsiaTheme="minorEastAsia" w:cstheme="minorEastAsia"/>
          <w:kern w:val="0"/>
          <w:sz w:val="21"/>
          <w:szCs w:val="21"/>
        </w:rPr>
      </w:pPr>
      <w:bookmarkStart w:id="116" w:name="_Toc391334779"/>
      <w:bookmarkStart w:id="117" w:name="_Toc26605"/>
      <w:r>
        <w:rPr>
          <w:rFonts w:hint="eastAsia" w:asciiTheme="minorEastAsia" w:hAnsiTheme="minorEastAsia" w:eastAsiaTheme="minorEastAsia" w:cstheme="minorEastAsia"/>
          <w:kern w:val="0"/>
          <w:sz w:val="21"/>
          <w:szCs w:val="21"/>
        </w:rPr>
        <w:t>70.借款学生可否提前还款？</w:t>
      </w:r>
      <w:bookmarkEnd w:id="116"/>
      <w:bookmarkEnd w:id="117"/>
    </w:p>
    <w:p w14:paraId="66B9B8E8">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借款学生在借款期间内，可以提前部分或全部还款。若提前部分还款，必须提前向银行提出申请，对提前还款的本金按合同约定利率和实际使用天数计收利息。若提前全部还款，可携带本人身份证、学生证、银行卡到经办银行柜台办理或通过“中国银行”手机APP办理，并将含有“已结清”字样的凭证交至学校学生资助管理中心。</w:t>
      </w:r>
    </w:p>
    <w:p w14:paraId="7DF79A3B">
      <w:pPr>
        <w:pStyle w:val="3"/>
        <w:spacing w:before="0" w:after="0" w:line="360" w:lineRule="exact"/>
        <w:ind w:firstLine="422"/>
        <w:rPr>
          <w:rFonts w:asciiTheme="minorEastAsia" w:hAnsiTheme="minorEastAsia" w:eastAsiaTheme="minorEastAsia" w:cstheme="minorEastAsia"/>
          <w:kern w:val="0"/>
          <w:sz w:val="21"/>
          <w:szCs w:val="21"/>
        </w:rPr>
      </w:pPr>
      <w:bookmarkStart w:id="118" w:name="_Toc391334780"/>
      <w:bookmarkStart w:id="119" w:name="_Toc21999"/>
      <w:r>
        <w:rPr>
          <w:rFonts w:hint="eastAsia" w:asciiTheme="minorEastAsia" w:hAnsiTheme="minorEastAsia" w:eastAsiaTheme="minorEastAsia" w:cstheme="minorEastAsia"/>
          <w:bCs w:val="0"/>
          <w:kern w:val="0"/>
          <w:sz w:val="21"/>
          <w:szCs w:val="21"/>
        </w:rPr>
        <w:t>71</w:t>
      </w:r>
      <w:r>
        <w:rPr>
          <w:rFonts w:hint="eastAsia" w:asciiTheme="minorEastAsia" w:hAnsiTheme="minorEastAsia" w:eastAsiaTheme="minorEastAsia" w:cstheme="minorEastAsia"/>
          <w:kern w:val="0"/>
          <w:sz w:val="21"/>
          <w:szCs w:val="21"/>
        </w:rPr>
        <w:t>.违约的借款学生应承担什么后果？</w:t>
      </w:r>
      <w:bookmarkEnd w:id="118"/>
      <w:bookmarkEnd w:id="119"/>
    </w:p>
    <w:p w14:paraId="1EE4D69A">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1）国家助学贷款的借款学生如未按照与经办银行签订的还款协议约定的期限、数额偿还贷款，经办银行应对其违约还款金额计收罚息，并将其违约行为载入金融机构征信系统，金融机构不再为其办理新的贷款和其他授信业务；</w:t>
      </w:r>
    </w:p>
    <w:p w14:paraId="4C098D83">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2）按照还款协议进入还款期后，连续拖欠还款超过一年且不与银行主动联系办理有关手续的借款学生，有关行政管理部门和银行将通过新闻媒体和网络等信息渠道公布其姓名、公民身份号码、毕业学校及具体违约行为等信息；</w:t>
      </w:r>
    </w:p>
    <w:p w14:paraId="2586C3F1">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（3）违约人承担相关法律责任。</w:t>
      </w:r>
    </w:p>
    <w:p w14:paraId="3E17B6DD">
      <w:pPr>
        <w:pStyle w:val="3"/>
        <w:spacing w:before="0" w:after="0" w:line="360" w:lineRule="exact"/>
        <w:ind w:firstLine="422"/>
        <w:rPr>
          <w:rFonts w:asciiTheme="minorEastAsia" w:hAnsiTheme="minorEastAsia" w:eastAsiaTheme="minorEastAsia" w:cstheme="minorEastAsia"/>
          <w:kern w:val="0"/>
          <w:sz w:val="21"/>
          <w:szCs w:val="21"/>
        </w:rPr>
      </w:pPr>
      <w:bookmarkStart w:id="120" w:name="_Toc391334781"/>
      <w:bookmarkStart w:id="121" w:name="_Toc22728"/>
      <w:r>
        <w:rPr>
          <w:rFonts w:hint="eastAsia" w:asciiTheme="minorEastAsia" w:hAnsiTheme="minorEastAsia" w:eastAsiaTheme="minorEastAsia" w:cstheme="minorEastAsia"/>
          <w:bCs w:val="0"/>
          <w:kern w:val="0"/>
          <w:sz w:val="21"/>
          <w:szCs w:val="21"/>
        </w:rPr>
        <w:t>72</w:t>
      </w:r>
      <w:r>
        <w:rPr>
          <w:rFonts w:hint="eastAsia" w:asciiTheme="minorEastAsia" w:hAnsiTheme="minorEastAsia" w:eastAsiaTheme="minorEastAsia" w:cstheme="minorEastAsia"/>
          <w:kern w:val="0"/>
          <w:sz w:val="21"/>
          <w:szCs w:val="21"/>
        </w:rPr>
        <w:t>.什么情况下,国家助学贷款的贷款银行可停止发放贷款?</w:t>
      </w:r>
      <w:bookmarkEnd w:id="120"/>
      <w:bookmarkEnd w:id="121"/>
    </w:p>
    <w:p w14:paraId="2ECF0C9C">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答：借款学生有下列行为之－，贷款银行可停止发放贷款。</w:t>
      </w:r>
    </w:p>
    <w:p w14:paraId="58238BB8">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（1）借款学生未按合同规定的用途使用贷款的；</w:t>
      </w:r>
    </w:p>
    <w:p w14:paraId="66B403E2">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（2）借款学生有违法乱纪行为，受校方行政处分或有关部门刑事处罚的；</w:t>
      </w:r>
    </w:p>
    <w:p w14:paraId="2305E07A">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（3）借款学生未按计划偿还学生贷款本息的；</w:t>
      </w:r>
    </w:p>
    <w:p w14:paraId="338166F6">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（4）借款学生中途退学、辍学、被校方开除或取消学籍的；</w:t>
      </w:r>
    </w:p>
    <w:p w14:paraId="0657BF84">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（5）学习成绩差，无法完成学业的；</w:t>
      </w:r>
    </w:p>
    <w:p w14:paraId="6F5ADDC0">
      <w:pPr>
        <w:spacing w:line="360" w:lineRule="exact"/>
        <w:ind w:firstLine="420"/>
        <w:rPr>
          <w:rFonts w:asciiTheme="minorEastAsia" w:hAnsiTheme="minorEastAsia"/>
          <w:sz w:val="21"/>
          <w:szCs w:val="21"/>
        </w:rPr>
      </w:pPr>
      <w:r>
        <w:rPr>
          <w:rFonts w:hint="eastAsia" w:asciiTheme="minorEastAsia" w:hAnsiTheme="minorEastAsia" w:cstheme="minorEastAsia"/>
          <w:kern w:val="0"/>
          <w:sz w:val="21"/>
          <w:szCs w:val="21"/>
        </w:rPr>
        <w:t>（6）出国留学或定居的。</w:t>
      </w:r>
      <w:r>
        <w:rPr>
          <w:rFonts w:asciiTheme="minorEastAsia" w:hAnsiTheme="minorEastAsia"/>
          <w:sz w:val="21"/>
          <w:szCs w:val="21"/>
        </w:rPr>
        <w:br w:type="page"/>
      </w:r>
      <w:bookmarkStart w:id="122" w:name="_Toc391334782"/>
    </w:p>
    <w:p w14:paraId="0BFA14CD">
      <w:pPr>
        <w:spacing w:line="360" w:lineRule="exact"/>
        <w:ind w:firstLine="420"/>
        <w:rPr>
          <w:rFonts w:asciiTheme="minorEastAsia" w:hAnsiTheme="minorEastAsia"/>
          <w:sz w:val="21"/>
          <w:szCs w:val="21"/>
        </w:rPr>
      </w:pPr>
    </w:p>
    <w:p w14:paraId="13FCAE4E">
      <w:pPr>
        <w:pStyle w:val="2"/>
        <w:ind w:firstLine="422"/>
        <w:jc w:val="center"/>
        <w:rPr>
          <w:rFonts w:asciiTheme="minorEastAsia" w:hAnsiTheme="minorEastAsia" w:eastAsiaTheme="minorEastAsia"/>
          <w:sz w:val="21"/>
          <w:szCs w:val="21"/>
        </w:rPr>
      </w:pPr>
      <w:bookmarkStart w:id="123" w:name="_Toc272"/>
      <w:r>
        <w:rPr>
          <w:rFonts w:hint="eastAsia" w:asciiTheme="minorEastAsia" w:hAnsiTheme="minorEastAsia" w:eastAsiaTheme="minorEastAsia"/>
          <w:sz w:val="21"/>
          <w:szCs w:val="21"/>
        </w:rPr>
        <w:t xml:space="preserve">第四部分 </w:t>
      </w:r>
      <w:r>
        <w:rPr>
          <w:rFonts w:asciiTheme="minorEastAsia" w:hAnsiTheme="minorEastAsia" w:eastAsiaTheme="minorEastAsia"/>
          <w:sz w:val="21"/>
          <w:szCs w:val="21"/>
        </w:rPr>
        <w:t>高校学生应征入伍服义务兵役国家资助常见问题解答</w:t>
      </w:r>
      <w:bookmarkEnd w:id="122"/>
      <w:bookmarkEnd w:id="123"/>
    </w:p>
    <w:p w14:paraId="5FB791CB">
      <w:pPr>
        <w:spacing w:line="360" w:lineRule="exact"/>
        <w:ind w:firstLine="420"/>
        <w:rPr>
          <w:rFonts w:asciiTheme="minorEastAsia" w:hAnsiTheme="minorEastAsia"/>
          <w:kern w:val="0"/>
          <w:sz w:val="21"/>
          <w:szCs w:val="21"/>
        </w:rPr>
      </w:pPr>
    </w:p>
    <w:p w14:paraId="20610013">
      <w:pPr>
        <w:pStyle w:val="3"/>
        <w:spacing w:before="0" w:after="0" w:line="360" w:lineRule="exact"/>
        <w:ind w:firstLine="422"/>
        <w:rPr>
          <w:rFonts w:asciiTheme="minorEastAsia" w:hAnsiTheme="minorEastAsia" w:eastAsiaTheme="minorEastAsia" w:cstheme="minorEastAsia"/>
          <w:kern w:val="0"/>
          <w:sz w:val="21"/>
          <w:szCs w:val="21"/>
        </w:rPr>
      </w:pPr>
      <w:bookmarkStart w:id="124" w:name="_Toc391334783"/>
      <w:bookmarkStart w:id="125" w:name="_Toc28528"/>
      <w:r>
        <w:rPr>
          <w:rFonts w:hint="eastAsia" w:asciiTheme="minorEastAsia" w:hAnsiTheme="minorEastAsia" w:eastAsiaTheme="minorEastAsia" w:cstheme="minorEastAsia"/>
          <w:bCs w:val="0"/>
          <w:kern w:val="0"/>
          <w:sz w:val="21"/>
          <w:szCs w:val="21"/>
        </w:rPr>
        <w:t>73</w:t>
      </w:r>
      <w:r>
        <w:rPr>
          <w:rFonts w:hint="eastAsia" w:asciiTheme="minorEastAsia" w:hAnsiTheme="minorEastAsia" w:eastAsiaTheme="minorEastAsia" w:cstheme="minorEastAsia"/>
          <w:kern w:val="0"/>
          <w:sz w:val="21"/>
          <w:szCs w:val="21"/>
        </w:rPr>
        <w:t>.高等学校学生应征入伍服义务兵役的意义何在？</w:t>
      </w:r>
      <w:bookmarkEnd w:id="124"/>
      <w:bookmarkEnd w:id="125"/>
    </w:p>
    <w:p w14:paraId="444C9EE3">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答：为推进国防和军队现代化建设，鼓励高等学校学生积极应征入伍服义务兵役，提高兵员征集质量，支持退役士兵接受系统的高等教育，提高退役士兵就业能力。</w:t>
      </w:r>
    </w:p>
    <w:p w14:paraId="4A7836F7">
      <w:pPr>
        <w:pStyle w:val="3"/>
        <w:spacing w:before="0" w:after="0" w:line="360" w:lineRule="exact"/>
        <w:ind w:firstLine="422"/>
        <w:rPr>
          <w:rFonts w:asciiTheme="minorEastAsia" w:hAnsiTheme="minorEastAsia" w:eastAsiaTheme="minorEastAsia" w:cstheme="minorEastAsia"/>
          <w:kern w:val="0"/>
          <w:sz w:val="21"/>
          <w:szCs w:val="21"/>
        </w:rPr>
      </w:pPr>
      <w:bookmarkStart w:id="126" w:name="_Toc391334784"/>
      <w:bookmarkStart w:id="127" w:name="_Toc16793"/>
      <w:r>
        <w:rPr>
          <w:rFonts w:hint="eastAsia" w:asciiTheme="minorEastAsia" w:hAnsiTheme="minorEastAsia" w:eastAsiaTheme="minorEastAsia" w:cstheme="minorEastAsia"/>
          <w:bCs w:val="0"/>
          <w:kern w:val="0"/>
          <w:sz w:val="21"/>
          <w:szCs w:val="21"/>
        </w:rPr>
        <w:t>74</w:t>
      </w:r>
      <w:r>
        <w:rPr>
          <w:rFonts w:hint="eastAsia" w:asciiTheme="minorEastAsia" w:hAnsiTheme="minorEastAsia" w:eastAsiaTheme="minorEastAsia" w:cstheme="minorEastAsia"/>
          <w:kern w:val="0"/>
          <w:sz w:val="21"/>
          <w:szCs w:val="21"/>
        </w:rPr>
        <w:t>.哪些学生能够享受应征入伍服义务兵役国家资助政策？</w:t>
      </w:r>
      <w:bookmarkEnd w:id="126"/>
      <w:bookmarkEnd w:id="127"/>
    </w:p>
    <w:p w14:paraId="00E18D08">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答：我校全日制普通本科生、研究生、第二学士学位的毕业生、在校生和入学新生。</w:t>
      </w:r>
    </w:p>
    <w:p w14:paraId="67EC2393">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bCs/>
          <w:kern w:val="0"/>
          <w:sz w:val="21"/>
          <w:szCs w:val="21"/>
        </w:rPr>
        <w:t>注：</w:t>
      </w:r>
      <w:r>
        <w:rPr>
          <w:rFonts w:hint="eastAsia" w:asciiTheme="minorEastAsia" w:hAnsiTheme="minorEastAsia" w:cstheme="minorEastAsia"/>
          <w:kern w:val="0"/>
          <w:sz w:val="21"/>
          <w:szCs w:val="21"/>
        </w:rPr>
        <w:t>以下学生应征入伍服义务兵役不享受国家资助：在校期间已免除全部学费的学生；定向生、委培生和国防生；其他不属于服义务兵役到部队参军的学生。</w:t>
      </w:r>
    </w:p>
    <w:p w14:paraId="691DBD08">
      <w:pPr>
        <w:pStyle w:val="3"/>
        <w:spacing w:before="0" w:after="0" w:line="360" w:lineRule="exact"/>
        <w:ind w:firstLine="422"/>
        <w:rPr>
          <w:rFonts w:asciiTheme="minorEastAsia" w:hAnsiTheme="minorEastAsia" w:eastAsiaTheme="minorEastAsia" w:cstheme="minorEastAsia"/>
          <w:kern w:val="0"/>
          <w:sz w:val="21"/>
          <w:szCs w:val="21"/>
        </w:rPr>
      </w:pPr>
      <w:bookmarkStart w:id="128" w:name="_Toc14966"/>
      <w:bookmarkStart w:id="129" w:name="_Toc391334785"/>
      <w:r>
        <w:rPr>
          <w:rFonts w:hint="eastAsia" w:asciiTheme="minorEastAsia" w:hAnsiTheme="minorEastAsia" w:eastAsiaTheme="minorEastAsia" w:cstheme="minorEastAsia"/>
          <w:bCs w:val="0"/>
          <w:kern w:val="0"/>
          <w:sz w:val="21"/>
          <w:szCs w:val="21"/>
        </w:rPr>
        <w:t>75</w:t>
      </w:r>
      <w:r>
        <w:rPr>
          <w:rFonts w:hint="eastAsia" w:asciiTheme="minorEastAsia" w:hAnsiTheme="minorEastAsia" w:eastAsiaTheme="minorEastAsia" w:cstheme="minorEastAsia"/>
          <w:kern w:val="0"/>
          <w:sz w:val="21"/>
          <w:szCs w:val="21"/>
        </w:rPr>
        <w:t>.对符合资助条件的应征入伍服义务兵役学生可以享受何种资助？</w:t>
      </w:r>
      <w:bookmarkEnd w:id="128"/>
      <w:bookmarkEnd w:id="129"/>
    </w:p>
    <w:p w14:paraId="34E9C029">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对符合资助条件的应征入伍服义务兵役学生，在入伍时对其在校期间缴纳的学费实行一次性补偿或获得的国家助学贷款实行代偿；应征入伍服义务兵役前正在高等学校就读的学生或入学新生，服役期间按国家有关规定保留学籍或入学资格、退役后自愿复学或入学的，国家实行学费减免。</w:t>
      </w:r>
      <w:r>
        <w:rPr>
          <w:rFonts w:hint="eastAsia" w:asciiTheme="minorEastAsia" w:hAnsiTheme="minorEastAsia" w:cstheme="minorEastAsia"/>
          <w:color w:val="000000"/>
          <w:sz w:val="21"/>
          <w:szCs w:val="21"/>
          <w:shd w:val="clear" w:color="auto" w:fill="FFFFFF"/>
        </w:rPr>
        <w:t>全日制在校退役士兵学生全部享受本专科生国家助学金，现行标准为每生每年3700元。</w:t>
      </w:r>
    </w:p>
    <w:p w14:paraId="067DC016">
      <w:pPr>
        <w:pStyle w:val="3"/>
        <w:spacing w:before="0" w:after="0" w:line="360" w:lineRule="exact"/>
        <w:ind w:firstLine="422"/>
        <w:rPr>
          <w:rFonts w:asciiTheme="minorEastAsia" w:hAnsiTheme="minorEastAsia" w:eastAsiaTheme="minorEastAsia" w:cstheme="minorEastAsia"/>
          <w:kern w:val="0"/>
          <w:sz w:val="21"/>
          <w:szCs w:val="21"/>
        </w:rPr>
      </w:pPr>
      <w:bookmarkStart w:id="130" w:name="_Toc391334786"/>
      <w:bookmarkStart w:id="131" w:name="_Toc27718"/>
      <w:r>
        <w:rPr>
          <w:rFonts w:hint="eastAsia" w:asciiTheme="minorEastAsia" w:hAnsiTheme="minorEastAsia" w:eastAsiaTheme="minorEastAsia" w:cstheme="minorEastAsia"/>
          <w:bCs w:val="0"/>
          <w:kern w:val="0"/>
          <w:sz w:val="21"/>
          <w:szCs w:val="21"/>
        </w:rPr>
        <w:t>76</w:t>
      </w:r>
      <w:r>
        <w:rPr>
          <w:rFonts w:hint="eastAsia" w:asciiTheme="minorEastAsia" w:hAnsiTheme="minorEastAsia" w:eastAsiaTheme="minorEastAsia" w:cstheme="minorEastAsia"/>
          <w:kern w:val="0"/>
          <w:sz w:val="21"/>
          <w:szCs w:val="21"/>
        </w:rPr>
        <w:t>.应征入伍服义务兵役国家资助的标准是多少？</w:t>
      </w:r>
      <w:bookmarkEnd w:id="130"/>
      <w:bookmarkEnd w:id="131"/>
    </w:p>
    <w:p w14:paraId="213EC1A5">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应征入伍服义务兵役学费补偿、国家助学贷款代偿及学费减免标准，本专科生每人每年最高不超过20000元，研究生每人每年最高不超过25000元。学费补偿或国家助学贷款代偿金额按学生实际缴纳的学费或国家助学贷款两者金额较高者执行。退役复学后学费减免金额，按学校实际收取学费金额执行。超出标准部分不予补偿、代偿或减免。</w:t>
      </w:r>
    </w:p>
    <w:p w14:paraId="7F978C83">
      <w:pPr>
        <w:pStyle w:val="3"/>
        <w:spacing w:before="0" w:after="0" w:line="360" w:lineRule="exact"/>
        <w:ind w:firstLine="422"/>
        <w:rPr>
          <w:rFonts w:asciiTheme="minorEastAsia" w:hAnsiTheme="minorEastAsia" w:eastAsiaTheme="minorEastAsia" w:cstheme="minorEastAsia"/>
          <w:kern w:val="0"/>
          <w:sz w:val="21"/>
          <w:szCs w:val="21"/>
        </w:rPr>
      </w:pPr>
      <w:bookmarkStart w:id="132" w:name="_Toc391334787"/>
      <w:bookmarkStart w:id="133" w:name="_Toc587"/>
      <w:r>
        <w:rPr>
          <w:rFonts w:hint="eastAsia" w:asciiTheme="minorEastAsia" w:hAnsiTheme="minorEastAsia" w:eastAsiaTheme="minorEastAsia" w:cstheme="minorEastAsia"/>
          <w:kern w:val="0"/>
          <w:sz w:val="21"/>
          <w:szCs w:val="21"/>
        </w:rPr>
        <w:t>77.应征入伍服义务兵役国家资助的年限是怎么计算的？</w:t>
      </w:r>
      <w:bookmarkEnd w:id="132"/>
      <w:bookmarkEnd w:id="133"/>
    </w:p>
    <w:p w14:paraId="73F678EB">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答：入伍前已达到的修业规定年限，即为学费补偿或国家助学贷款代偿的年限，退役复学后应完成的国家规定的修业年限的剩余期限即为学费减免的年限。</w:t>
      </w:r>
    </w:p>
    <w:p w14:paraId="5189CEF9">
      <w:pPr>
        <w:pStyle w:val="3"/>
        <w:spacing w:before="0" w:after="0" w:line="360" w:lineRule="exact"/>
        <w:ind w:firstLine="422"/>
        <w:rPr>
          <w:rFonts w:asciiTheme="minorEastAsia" w:hAnsiTheme="minorEastAsia" w:eastAsiaTheme="minorEastAsia" w:cstheme="minorEastAsia"/>
          <w:kern w:val="0"/>
          <w:sz w:val="21"/>
          <w:szCs w:val="21"/>
        </w:rPr>
      </w:pPr>
      <w:bookmarkStart w:id="134" w:name="_Toc391334788"/>
      <w:bookmarkStart w:id="135" w:name="_Toc31688"/>
      <w:r>
        <w:rPr>
          <w:rFonts w:hint="eastAsia" w:asciiTheme="minorEastAsia" w:hAnsiTheme="minorEastAsia" w:eastAsiaTheme="minorEastAsia" w:cstheme="minorEastAsia"/>
          <w:bCs w:val="0"/>
          <w:kern w:val="0"/>
          <w:sz w:val="21"/>
          <w:szCs w:val="21"/>
        </w:rPr>
        <w:t>78</w:t>
      </w:r>
      <w:r>
        <w:rPr>
          <w:rFonts w:hint="eastAsia" w:asciiTheme="minorEastAsia" w:hAnsiTheme="minorEastAsia" w:eastAsiaTheme="minorEastAsia" w:cstheme="minorEastAsia"/>
          <w:kern w:val="0"/>
          <w:sz w:val="21"/>
          <w:szCs w:val="21"/>
        </w:rPr>
        <w:t>.应征入伍服义务兵役国家资助每年什么时间可以申请？</w:t>
      </w:r>
      <w:bookmarkEnd w:id="134"/>
      <w:bookmarkEnd w:id="135"/>
    </w:p>
    <w:p w14:paraId="2ED60D2F">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答：自2020年起，实行一年两次征兵两次退役，征兵时间区分为上半年和下半年两次，上半年征兵从2月中旬开始，3月底结束，新兵批准入伍时间为3月1日； 下半年征兵从8月中旬开始，9月底结束，新兵批准入伍时间为9月1日 由冬季调整到夏秋季，即由原来的11月份征兵，调整到8月份征兵。</w:t>
      </w:r>
    </w:p>
    <w:p w14:paraId="64C49F09">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每年3月份和9月份学校统一组织学生申请应征入伍服义务兵役国家资助。</w:t>
      </w:r>
    </w:p>
    <w:p w14:paraId="661609BD">
      <w:pPr>
        <w:pStyle w:val="3"/>
        <w:spacing w:before="0" w:after="0" w:line="360" w:lineRule="exact"/>
        <w:ind w:firstLine="422"/>
        <w:rPr>
          <w:rFonts w:cs="宋体" w:asciiTheme="minorEastAsia" w:hAnsiTheme="minorEastAsia" w:eastAsiaTheme="minorEastAsia"/>
          <w:kern w:val="0"/>
          <w:sz w:val="21"/>
          <w:szCs w:val="21"/>
        </w:rPr>
      </w:pPr>
      <w:bookmarkStart w:id="136" w:name="_Toc391334789"/>
      <w:bookmarkStart w:id="137" w:name="_Toc25310"/>
      <w:r>
        <w:rPr>
          <w:rFonts w:hint="eastAsia" w:cs="宋体" w:asciiTheme="minorEastAsia" w:hAnsiTheme="minorEastAsia" w:eastAsiaTheme="minorEastAsia"/>
          <w:kern w:val="0"/>
          <w:sz w:val="21"/>
          <w:szCs w:val="21"/>
        </w:rPr>
        <w:t>79.</w:t>
      </w:r>
      <w:r>
        <w:rPr>
          <w:rFonts w:cs="宋体" w:asciiTheme="minorEastAsia" w:hAnsiTheme="minorEastAsia" w:eastAsiaTheme="minorEastAsia"/>
          <w:kern w:val="0"/>
          <w:sz w:val="21"/>
          <w:szCs w:val="21"/>
        </w:rPr>
        <w:t>应征入伍服义务兵役国家资助申请与审批程序是什么样的？</w:t>
      </w:r>
      <w:bookmarkEnd w:id="136"/>
      <w:bookmarkEnd w:id="137"/>
    </w:p>
    <w:p w14:paraId="76807FF5">
      <w:pPr>
        <w:ind w:firstLine="480"/>
        <w:rPr>
          <w:rFonts w:asciiTheme="minorEastAsia" w:hAnsiTheme="minorEastAsia"/>
        </w:rPr>
      </w:pPr>
      <w:r>
        <w:rPr>
          <w:rFonts w:asciiTheme="minorEastAsia" w:hAnsiTheme="minorEastAsia"/>
        </w:rPr>
        <w:drawing>
          <wp:inline distT="0" distB="0" distL="0" distR="0">
            <wp:extent cx="4097655" cy="5105400"/>
            <wp:effectExtent l="19050" t="0" r="0" b="0"/>
            <wp:docPr id="4" name="图片 16" descr="http://www.cup.edu.cn/zizhu/images/content/2014-04/2014041416383359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6" descr="http://www.cup.edu.cn/zizhu/images/content/2014-04/20140414163833590038.jpg"/>
                    <pic:cNvPicPr>
                      <a:picLocks noChangeAspect="1" noChangeArrowheads="1"/>
                    </pic:cNvPicPr>
                  </pic:nvPicPr>
                  <pic:blipFill>
                    <a:blip r:embed="rId13"/>
                    <a:srcRect/>
                    <a:stretch>
                      <a:fillRect/>
                    </a:stretch>
                  </pic:blipFill>
                  <pic:spPr>
                    <a:xfrm>
                      <a:off x="0" y="0"/>
                      <a:ext cx="4097660" cy="5106009"/>
                    </a:xfrm>
                    <a:prstGeom prst="rect">
                      <a:avLst/>
                    </a:prstGeom>
                    <a:noFill/>
                    <a:ln w="9525">
                      <a:noFill/>
                      <a:miter lim="800000"/>
                      <a:headEnd/>
                      <a:tailEnd/>
                    </a:ln>
                  </pic:spPr>
                </pic:pic>
              </a:graphicData>
            </a:graphic>
          </wp:inline>
        </w:drawing>
      </w:r>
    </w:p>
    <w:p w14:paraId="3AB9D436">
      <w:pPr>
        <w:pStyle w:val="3"/>
        <w:spacing w:before="0" w:after="0" w:line="360" w:lineRule="exact"/>
        <w:ind w:firstLine="422"/>
        <w:rPr>
          <w:rFonts w:asciiTheme="minorEastAsia" w:hAnsiTheme="minorEastAsia" w:eastAsiaTheme="minorEastAsia" w:cstheme="minorEastAsia"/>
          <w:b w:val="0"/>
          <w:sz w:val="21"/>
          <w:szCs w:val="21"/>
        </w:rPr>
      </w:pPr>
      <w:bookmarkStart w:id="138" w:name="_Toc24679"/>
      <w:r>
        <w:rPr>
          <w:rFonts w:hint="eastAsia" w:asciiTheme="minorEastAsia" w:hAnsiTheme="minorEastAsia" w:eastAsiaTheme="minorEastAsia" w:cstheme="minorEastAsia"/>
          <w:bCs w:val="0"/>
          <w:kern w:val="0"/>
          <w:sz w:val="21"/>
          <w:szCs w:val="21"/>
        </w:rPr>
        <w:t>80.</w:t>
      </w:r>
      <w:r>
        <w:rPr>
          <w:rFonts w:hint="eastAsia" w:asciiTheme="minorEastAsia" w:hAnsiTheme="minorEastAsia" w:eastAsiaTheme="minorEastAsia" w:cstheme="minorEastAsia"/>
          <w:sz w:val="21"/>
          <w:szCs w:val="21"/>
        </w:rPr>
        <w:t>大学生征兵报名系统网址是什么？</w:t>
      </w:r>
      <w:bookmarkEnd w:id="138"/>
    </w:p>
    <w:p w14:paraId="060EFF5A">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答：网址为</w:t>
      </w:r>
      <w:r>
        <w:fldChar w:fldCharType="begin"/>
      </w:r>
      <w:r>
        <w:instrText xml:space="preserve"> HYPERLINK "https://www.gfbzb.gov.cn/" </w:instrText>
      </w:r>
      <w:r>
        <w:fldChar w:fldCharType="separate"/>
      </w:r>
      <w:r>
        <w:rPr>
          <w:rFonts w:hint="eastAsia" w:asciiTheme="minorEastAsia" w:hAnsiTheme="minorEastAsia" w:cstheme="minorEastAsia"/>
          <w:kern w:val="0"/>
          <w:sz w:val="21"/>
          <w:szCs w:val="21"/>
        </w:rPr>
        <w:t>https://www.gfbzb.gov.cn/</w:t>
      </w:r>
      <w:r>
        <w:rPr>
          <w:rFonts w:hint="eastAsia" w:asciiTheme="minorEastAsia" w:hAnsiTheme="minorEastAsia" w:cstheme="minorEastAsia"/>
          <w:kern w:val="0"/>
          <w:sz w:val="21"/>
          <w:szCs w:val="21"/>
        </w:rPr>
        <w:fldChar w:fldCharType="end"/>
      </w:r>
      <w:r>
        <w:rPr>
          <w:rFonts w:hint="eastAsia" w:asciiTheme="minorEastAsia" w:hAnsiTheme="minorEastAsia" w:cstheme="minorEastAsia"/>
          <w:kern w:val="0"/>
          <w:sz w:val="21"/>
          <w:szCs w:val="21"/>
        </w:rPr>
        <w:t>。</w:t>
      </w:r>
    </w:p>
    <w:p w14:paraId="0866CA1C">
      <w:pPr>
        <w:pStyle w:val="3"/>
        <w:spacing w:before="0" w:after="0" w:line="360" w:lineRule="exact"/>
        <w:ind w:firstLine="422"/>
        <w:rPr>
          <w:rFonts w:asciiTheme="minorEastAsia" w:hAnsiTheme="minorEastAsia" w:eastAsiaTheme="minorEastAsia" w:cstheme="minorEastAsia"/>
          <w:kern w:val="0"/>
          <w:sz w:val="21"/>
          <w:szCs w:val="21"/>
        </w:rPr>
      </w:pPr>
      <w:bookmarkStart w:id="139" w:name="_Toc1823"/>
      <w:bookmarkStart w:id="140" w:name="_Toc391334790"/>
      <w:r>
        <w:rPr>
          <w:rFonts w:hint="eastAsia" w:asciiTheme="minorEastAsia" w:hAnsiTheme="minorEastAsia" w:eastAsiaTheme="minorEastAsia" w:cstheme="minorEastAsia"/>
          <w:bCs w:val="0"/>
          <w:kern w:val="0"/>
          <w:sz w:val="21"/>
          <w:szCs w:val="21"/>
        </w:rPr>
        <w:t>81.</w:t>
      </w:r>
      <w:r>
        <w:rPr>
          <w:rFonts w:hint="eastAsia" w:asciiTheme="minorEastAsia" w:hAnsiTheme="minorEastAsia" w:eastAsiaTheme="minorEastAsia" w:cstheme="minorEastAsia"/>
          <w:kern w:val="0"/>
          <w:sz w:val="21"/>
          <w:szCs w:val="21"/>
        </w:rPr>
        <w:t>退役后自愿回校复学的学生应如何申请国家资助？</w:t>
      </w:r>
      <w:bookmarkEnd w:id="139"/>
      <w:bookmarkEnd w:id="140"/>
    </w:p>
    <w:p w14:paraId="6A64404D">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退役后自愿回校复学的学生，到学校报到后向学校提出学费减免申请，填写并提交《应征入伍服兵役高等学校学生国家教育资助申请表》和退出现役证书复印件。学生资助管理中心在收到申请材料后，及时对学生申请资格进行审核认定。符合条件的，及时申请办理学费减免手续。</w:t>
      </w:r>
    </w:p>
    <w:p w14:paraId="2303C9A7">
      <w:pPr>
        <w:pStyle w:val="3"/>
        <w:spacing w:before="0" w:after="0" w:line="360" w:lineRule="exact"/>
        <w:ind w:firstLine="422"/>
        <w:rPr>
          <w:rFonts w:asciiTheme="minorEastAsia" w:hAnsiTheme="minorEastAsia" w:eastAsiaTheme="minorEastAsia" w:cstheme="minorEastAsia"/>
          <w:kern w:val="0"/>
          <w:sz w:val="21"/>
          <w:szCs w:val="21"/>
        </w:rPr>
      </w:pPr>
      <w:bookmarkStart w:id="141" w:name="_Toc391334791"/>
      <w:bookmarkStart w:id="142" w:name="_Toc19953"/>
      <w:r>
        <w:rPr>
          <w:rFonts w:hint="eastAsia" w:asciiTheme="minorEastAsia" w:hAnsiTheme="minorEastAsia" w:eastAsiaTheme="minorEastAsia" w:cstheme="minorEastAsia"/>
          <w:bCs w:val="0"/>
          <w:kern w:val="0"/>
          <w:sz w:val="21"/>
          <w:szCs w:val="21"/>
        </w:rPr>
        <w:t>82.</w:t>
      </w:r>
      <w:r>
        <w:rPr>
          <w:rFonts w:hint="eastAsia" w:asciiTheme="minorEastAsia" w:hAnsiTheme="minorEastAsia" w:eastAsiaTheme="minorEastAsia" w:cstheme="minorEastAsia"/>
          <w:kern w:val="0"/>
          <w:sz w:val="21"/>
          <w:szCs w:val="21"/>
        </w:rPr>
        <w:t>在校期间申请国家助学贷款的学生有何注意事项？</w:t>
      </w:r>
      <w:bookmarkEnd w:id="141"/>
      <w:bookmarkEnd w:id="142"/>
    </w:p>
    <w:p w14:paraId="635BD2EC">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答：主要分为以下三种情况：</w:t>
      </w:r>
    </w:p>
    <w:p w14:paraId="54B79DF8">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（1）获国家助学贷款代偿学生（在校期间申请校园地国家助学贷款），代偿资金直接偿还国家助学贷款。</w:t>
      </w:r>
    </w:p>
    <w:p w14:paraId="23342510">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（2）获国家助学贷款代偿学生（在校期间申请生源地信用助学贷款），代偿资金退还学生本人后，必须首先用于偿还生源地信用助学贷款。</w:t>
      </w:r>
    </w:p>
    <w:p w14:paraId="227E94DB">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（3）获学费补偿学生在校期间获得国家助学贷款的，补偿资金必须首先用于偿还国家助学贷款。如补偿金额高于国家助学贷款金额，高出部分退还学生。</w:t>
      </w:r>
    </w:p>
    <w:p w14:paraId="6D215851">
      <w:pPr>
        <w:pStyle w:val="3"/>
        <w:spacing w:before="0" w:after="0" w:line="360" w:lineRule="exact"/>
        <w:ind w:firstLine="422"/>
        <w:rPr>
          <w:rFonts w:asciiTheme="minorEastAsia" w:hAnsiTheme="minorEastAsia" w:eastAsiaTheme="minorEastAsia" w:cstheme="minorEastAsia"/>
          <w:kern w:val="0"/>
          <w:sz w:val="21"/>
          <w:szCs w:val="21"/>
        </w:rPr>
      </w:pPr>
      <w:bookmarkStart w:id="143" w:name="_Toc391334792"/>
      <w:bookmarkStart w:id="144" w:name="_Toc15801"/>
      <w:r>
        <w:rPr>
          <w:rFonts w:hint="eastAsia" w:asciiTheme="minorEastAsia" w:hAnsiTheme="minorEastAsia" w:eastAsiaTheme="minorEastAsia" w:cstheme="minorEastAsia"/>
          <w:bCs w:val="0"/>
          <w:kern w:val="0"/>
          <w:sz w:val="21"/>
          <w:szCs w:val="21"/>
        </w:rPr>
        <w:t>83.</w:t>
      </w:r>
      <w:r>
        <w:rPr>
          <w:rFonts w:hint="eastAsia" w:asciiTheme="minorEastAsia" w:hAnsiTheme="minorEastAsia" w:eastAsiaTheme="minorEastAsia" w:cstheme="minorEastAsia"/>
          <w:kern w:val="0"/>
          <w:sz w:val="21"/>
          <w:szCs w:val="21"/>
        </w:rPr>
        <w:t>一名应征入伍服义务兵役的本科毕业生，符合国家资助条件。大学四年期间申请了两年的国家助学贷款，每年6000元，共计12000元。大学四年的学费每年5000元，共计20000元。请问，该生可以申请学费补偿还是国家助学贷款代偿？可以享受多少钱的资助？</w:t>
      </w:r>
      <w:bookmarkEnd w:id="143"/>
      <w:bookmarkEnd w:id="144"/>
    </w:p>
    <w:p w14:paraId="3346158F">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学生可自己选择是申请学费补偿还是申请贷款代偿。根据这位本科毕业生的情况，如果他申请学费补偿，可以获得20000元资助，但根据“获学费补偿学生在校期间获得国家助学贷款的，补偿资金应当首先用于偿还国家助学贷款”的规定，先将资金用于偿还12000元国家助学贷款，剩余的8000元退还学生；如果这位学生申请国家助学贷款代偿，可以获得10000元资助（用于学费部分的贷款），用于偿还国家助学贷款。</w:t>
      </w:r>
    </w:p>
    <w:p w14:paraId="22B5EBCA">
      <w:pPr>
        <w:pStyle w:val="3"/>
        <w:spacing w:before="0" w:after="0" w:line="360" w:lineRule="exact"/>
        <w:ind w:firstLine="422"/>
        <w:rPr>
          <w:rFonts w:asciiTheme="minorEastAsia" w:hAnsiTheme="minorEastAsia" w:eastAsiaTheme="minorEastAsia" w:cstheme="minorEastAsia"/>
          <w:kern w:val="0"/>
          <w:sz w:val="21"/>
          <w:szCs w:val="21"/>
        </w:rPr>
      </w:pPr>
      <w:bookmarkStart w:id="145" w:name="_Toc391334793"/>
      <w:bookmarkStart w:id="146" w:name="_Toc537"/>
      <w:r>
        <w:rPr>
          <w:rFonts w:hint="eastAsia" w:asciiTheme="minorEastAsia" w:hAnsiTheme="minorEastAsia" w:eastAsiaTheme="minorEastAsia" w:cstheme="minorEastAsia"/>
          <w:bCs w:val="0"/>
          <w:kern w:val="0"/>
          <w:sz w:val="21"/>
          <w:szCs w:val="21"/>
        </w:rPr>
        <w:t>84.</w:t>
      </w:r>
      <w:r>
        <w:rPr>
          <w:rFonts w:hint="eastAsia" w:asciiTheme="minorEastAsia" w:hAnsiTheme="minorEastAsia" w:eastAsiaTheme="minorEastAsia" w:cstheme="minorEastAsia"/>
          <w:kern w:val="0"/>
          <w:sz w:val="21"/>
          <w:szCs w:val="21"/>
        </w:rPr>
        <w:t>2020年底入伍服兵役的高校学生，但由于当时对相关政策不太清楚，未能及时申请国家资助。请问，我可以补申请吗？还能不能得到资助？</w:t>
      </w:r>
      <w:bookmarkEnd w:id="145"/>
      <w:bookmarkEnd w:id="146"/>
    </w:p>
    <w:p w14:paraId="382359E2">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答：可以补申请。须补办相关手续，将有关材料按要求提交到学生资助管理中心，进行补申请。</w:t>
      </w:r>
    </w:p>
    <w:p w14:paraId="3F3C011A">
      <w:pPr>
        <w:pStyle w:val="3"/>
        <w:spacing w:before="0" w:after="0" w:line="360" w:lineRule="exact"/>
        <w:ind w:firstLine="422"/>
        <w:rPr>
          <w:rFonts w:asciiTheme="minorEastAsia" w:hAnsiTheme="minorEastAsia" w:eastAsiaTheme="minorEastAsia" w:cstheme="minorEastAsia"/>
          <w:kern w:val="0"/>
          <w:sz w:val="21"/>
          <w:szCs w:val="21"/>
        </w:rPr>
      </w:pPr>
      <w:bookmarkStart w:id="147" w:name="_Toc391334794"/>
      <w:bookmarkStart w:id="148" w:name="_Toc6272"/>
      <w:r>
        <w:rPr>
          <w:rFonts w:hint="eastAsia" w:asciiTheme="minorEastAsia" w:hAnsiTheme="minorEastAsia" w:eastAsiaTheme="minorEastAsia" w:cstheme="minorEastAsia"/>
          <w:bCs w:val="0"/>
          <w:kern w:val="0"/>
          <w:sz w:val="21"/>
          <w:szCs w:val="21"/>
        </w:rPr>
        <w:t>85.我</w:t>
      </w:r>
      <w:r>
        <w:rPr>
          <w:rFonts w:hint="eastAsia" w:asciiTheme="minorEastAsia" w:hAnsiTheme="minorEastAsia" w:eastAsiaTheme="minorEastAsia" w:cstheme="minorEastAsia"/>
          <w:kern w:val="0"/>
          <w:sz w:val="21"/>
          <w:szCs w:val="21"/>
        </w:rPr>
        <w:t>是本科应届毕业生应征入伍的，退役后又通过考试考上了研究生，可以享受资助吗？</w:t>
      </w:r>
      <w:bookmarkEnd w:id="147"/>
      <w:bookmarkEnd w:id="148"/>
    </w:p>
    <w:p w14:paraId="7C031FA7">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高校学生应征入伍服义务兵役国家资助政策以学生应征入伍时就读的教育阶段确定具体资助内容。本科毕业时应征入伍，国家只对本科阶段的学费进行补偿或国家助学贷款进行代偿，攻读更高层次学历不在减免学费范围之内。</w:t>
      </w:r>
    </w:p>
    <w:p w14:paraId="1EE24860">
      <w:pPr>
        <w:pStyle w:val="3"/>
        <w:spacing w:before="0" w:after="0" w:line="360" w:lineRule="exact"/>
        <w:ind w:firstLine="422"/>
        <w:rPr>
          <w:rFonts w:asciiTheme="minorEastAsia" w:hAnsiTheme="minorEastAsia" w:eastAsiaTheme="minorEastAsia" w:cstheme="minorEastAsia"/>
          <w:kern w:val="0"/>
          <w:sz w:val="21"/>
          <w:szCs w:val="21"/>
        </w:rPr>
      </w:pPr>
      <w:bookmarkStart w:id="149" w:name="_Toc3747"/>
      <w:bookmarkStart w:id="150" w:name="_Toc391334795"/>
      <w:r>
        <w:rPr>
          <w:rFonts w:hint="eastAsia" w:asciiTheme="minorEastAsia" w:hAnsiTheme="minorEastAsia" w:eastAsiaTheme="minorEastAsia" w:cstheme="minorEastAsia"/>
          <w:bCs w:val="0"/>
          <w:kern w:val="0"/>
          <w:sz w:val="21"/>
          <w:szCs w:val="21"/>
        </w:rPr>
        <w:t>86.高校</w:t>
      </w:r>
      <w:r>
        <w:rPr>
          <w:rFonts w:hint="eastAsia" w:asciiTheme="minorEastAsia" w:hAnsiTheme="minorEastAsia" w:eastAsiaTheme="minorEastAsia" w:cstheme="minorEastAsia"/>
          <w:kern w:val="0"/>
          <w:sz w:val="21"/>
          <w:szCs w:val="21"/>
        </w:rPr>
        <w:t>学生应征入伍服义务兵役有什么优惠政策？</w:t>
      </w:r>
      <w:bookmarkEnd w:id="149"/>
      <w:bookmarkEnd w:id="150"/>
    </w:p>
    <w:p w14:paraId="69FF4458">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答：高校在校生应征入伍服义务兵役，享受学费补偿和国家助学贷款代偿政策，保留学籍退役后准其复学并享受相应的学费资助政策。</w:t>
      </w:r>
    </w:p>
    <w:p w14:paraId="00EDCA06">
      <w:pPr>
        <w:pStyle w:val="3"/>
        <w:spacing w:before="0" w:after="0" w:line="360" w:lineRule="exact"/>
        <w:ind w:firstLine="422"/>
        <w:rPr>
          <w:rFonts w:asciiTheme="minorEastAsia" w:hAnsiTheme="minorEastAsia" w:eastAsiaTheme="minorEastAsia" w:cstheme="minorEastAsia"/>
          <w:kern w:val="0"/>
          <w:sz w:val="21"/>
          <w:szCs w:val="21"/>
        </w:rPr>
      </w:pPr>
      <w:bookmarkStart w:id="151" w:name="_Toc5221"/>
      <w:bookmarkStart w:id="152" w:name="_Toc391334796"/>
      <w:r>
        <w:rPr>
          <w:rFonts w:hint="eastAsia" w:asciiTheme="minorEastAsia" w:hAnsiTheme="minorEastAsia" w:eastAsiaTheme="minorEastAsia" w:cstheme="minorEastAsia"/>
          <w:bCs w:val="0"/>
          <w:kern w:val="0"/>
          <w:sz w:val="21"/>
          <w:szCs w:val="21"/>
        </w:rPr>
        <w:t>87.高校</w:t>
      </w:r>
      <w:r>
        <w:rPr>
          <w:rFonts w:hint="eastAsia" w:asciiTheme="minorEastAsia" w:hAnsiTheme="minorEastAsia" w:eastAsiaTheme="minorEastAsia" w:cstheme="minorEastAsia"/>
          <w:kern w:val="0"/>
          <w:sz w:val="21"/>
          <w:szCs w:val="21"/>
        </w:rPr>
        <w:t>在校生退役复学后，是要先向学校交学费，然后再申请学费资助，还是可以直接申请学费资助，而不必学生本人先交学费？</w:t>
      </w:r>
      <w:bookmarkEnd w:id="151"/>
      <w:bookmarkEnd w:id="152"/>
    </w:p>
    <w:p w14:paraId="3D6C0ACB">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答：可以直接申请学费资助，不用先交学费。</w:t>
      </w:r>
    </w:p>
    <w:p w14:paraId="74E6D394">
      <w:pPr>
        <w:pStyle w:val="3"/>
        <w:spacing w:before="0" w:after="0" w:line="360" w:lineRule="exact"/>
        <w:ind w:firstLine="422"/>
        <w:rPr>
          <w:rFonts w:asciiTheme="minorEastAsia" w:hAnsiTheme="minorEastAsia" w:eastAsiaTheme="minorEastAsia" w:cstheme="minorEastAsia"/>
          <w:kern w:val="0"/>
          <w:sz w:val="21"/>
          <w:szCs w:val="21"/>
        </w:rPr>
      </w:pPr>
      <w:bookmarkStart w:id="153" w:name="_Toc391334797"/>
      <w:bookmarkStart w:id="154" w:name="_Toc19983"/>
      <w:r>
        <w:rPr>
          <w:rFonts w:hint="eastAsia" w:asciiTheme="minorEastAsia" w:hAnsiTheme="minorEastAsia" w:eastAsiaTheme="minorEastAsia" w:cstheme="minorEastAsia"/>
          <w:bCs w:val="0"/>
          <w:kern w:val="0"/>
          <w:sz w:val="21"/>
          <w:szCs w:val="21"/>
        </w:rPr>
        <w:t>88.因个</w:t>
      </w:r>
      <w:r>
        <w:rPr>
          <w:rFonts w:hint="eastAsia" w:asciiTheme="minorEastAsia" w:hAnsiTheme="minorEastAsia" w:eastAsiaTheme="minorEastAsia" w:cstheme="minorEastAsia"/>
          <w:kern w:val="0"/>
          <w:sz w:val="21"/>
          <w:szCs w:val="21"/>
        </w:rPr>
        <w:t>人原因被部队退回的学生，已获补偿、代偿的经费要被收回吗？</w:t>
      </w:r>
      <w:bookmarkEnd w:id="153"/>
      <w:bookmarkEnd w:id="154"/>
    </w:p>
    <w:p w14:paraId="564FC528">
      <w:pPr>
        <w:spacing w:line="360" w:lineRule="exac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答：因故意隐瞒病史或弄虚作假、违法犯罪等行为造成退兵的学生，以及因拒服兵役被部队除名的学生，学校取消其受助资格，并不得申请学费减免。</w:t>
      </w:r>
    </w:p>
    <w:p w14:paraId="4D4B7B0E">
      <w:pPr>
        <w:widowControl/>
        <w:spacing w:line="240" w:lineRule="auto"/>
        <w:ind w:firstLine="0" w:firstLineChars="0"/>
        <w:jc w:val="left"/>
        <w:rPr>
          <w:rFonts w:asciiTheme="minorEastAsia" w:hAnsiTheme="minorEastAsia"/>
          <w:kern w:val="0"/>
          <w:sz w:val="21"/>
          <w:szCs w:val="21"/>
        </w:rPr>
      </w:pPr>
      <w:r>
        <w:rPr>
          <w:rFonts w:asciiTheme="minorEastAsia" w:hAnsiTheme="minorEastAsia"/>
          <w:kern w:val="0"/>
          <w:sz w:val="21"/>
          <w:szCs w:val="21"/>
        </w:rPr>
        <w:br w:type="page"/>
      </w:r>
    </w:p>
    <w:p w14:paraId="63BC94A9">
      <w:pPr>
        <w:spacing w:line="360" w:lineRule="exact"/>
        <w:ind w:firstLine="0" w:firstLineChars="0"/>
        <w:rPr>
          <w:rFonts w:asciiTheme="minorEastAsia" w:hAnsiTheme="minorEastAsia"/>
          <w:kern w:val="0"/>
          <w:sz w:val="21"/>
          <w:szCs w:val="21"/>
        </w:rPr>
      </w:pPr>
    </w:p>
    <w:p w14:paraId="54A009A9">
      <w:pPr>
        <w:pStyle w:val="2"/>
        <w:spacing w:line="360" w:lineRule="exact"/>
        <w:ind w:firstLine="422"/>
        <w:jc w:val="center"/>
        <w:rPr>
          <w:rFonts w:asciiTheme="minorEastAsia" w:hAnsiTheme="minorEastAsia" w:eastAsiaTheme="minorEastAsia"/>
          <w:kern w:val="0"/>
          <w:sz w:val="21"/>
          <w:szCs w:val="21"/>
        </w:rPr>
      </w:pPr>
      <w:bookmarkStart w:id="155" w:name="_Toc30190"/>
      <w:bookmarkStart w:id="156" w:name="_Toc391334798"/>
      <w:r>
        <w:rPr>
          <w:rFonts w:hint="eastAsia" w:asciiTheme="minorEastAsia" w:hAnsiTheme="minorEastAsia" w:eastAsiaTheme="minorEastAsia"/>
          <w:kern w:val="0"/>
          <w:sz w:val="21"/>
          <w:szCs w:val="21"/>
        </w:rPr>
        <w:t xml:space="preserve">第五部分 </w:t>
      </w:r>
      <w:r>
        <w:rPr>
          <w:rFonts w:asciiTheme="minorEastAsia" w:hAnsiTheme="minorEastAsia" w:eastAsiaTheme="minorEastAsia"/>
          <w:kern w:val="0"/>
          <w:sz w:val="21"/>
          <w:szCs w:val="21"/>
        </w:rPr>
        <w:t>勤工助学常见问题解答</w:t>
      </w:r>
      <w:bookmarkEnd w:id="155"/>
      <w:bookmarkEnd w:id="156"/>
    </w:p>
    <w:p w14:paraId="1A9F7250">
      <w:pPr>
        <w:pStyle w:val="2"/>
        <w:spacing w:line="360" w:lineRule="exact"/>
        <w:ind w:firstLine="422"/>
        <w:rPr>
          <w:rFonts w:asciiTheme="minorEastAsia" w:hAnsiTheme="minorEastAsia" w:eastAsiaTheme="minorEastAsia"/>
          <w:kern w:val="0"/>
          <w:sz w:val="21"/>
          <w:szCs w:val="21"/>
        </w:rPr>
      </w:pPr>
    </w:p>
    <w:p w14:paraId="71F11956">
      <w:pPr>
        <w:pStyle w:val="3"/>
        <w:spacing w:before="0" w:after="0" w:line="360" w:lineRule="atLeast"/>
        <w:ind w:firstLine="422"/>
        <w:rPr>
          <w:rFonts w:asciiTheme="minorEastAsia" w:hAnsiTheme="minorEastAsia" w:eastAsiaTheme="minorEastAsia"/>
          <w:kern w:val="0"/>
          <w:sz w:val="21"/>
          <w:szCs w:val="21"/>
        </w:rPr>
      </w:pPr>
      <w:bookmarkStart w:id="157" w:name="_Toc391334799"/>
      <w:bookmarkStart w:id="158" w:name="_Toc7855"/>
      <w:r>
        <w:rPr>
          <w:rFonts w:hint="eastAsia" w:asciiTheme="minorEastAsia" w:hAnsiTheme="minorEastAsia" w:eastAsiaTheme="minorEastAsia"/>
          <w:kern w:val="0"/>
          <w:sz w:val="21"/>
          <w:szCs w:val="21"/>
        </w:rPr>
        <w:t>89</w:t>
      </w:r>
      <w:r>
        <w:rPr>
          <w:rFonts w:asciiTheme="minorEastAsia" w:hAnsiTheme="minorEastAsia" w:eastAsiaTheme="minorEastAsia"/>
          <w:kern w:val="0"/>
          <w:sz w:val="21"/>
          <w:szCs w:val="21"/>
        </w:rPr>
        <w:t>.什么是勤工助学？</w:t>
      </w:r>
      <w:bookmarkEnd w:id="157"/>
      <w:bookmarkEnd w:id="158"/>
    </w:p>
    <w:p w14:paraId="4965F3E0">
      <w:pPr>
        <w:spacing w:line="360" w:lineRule="atLeast"/>
        <w:ind w:firstLine="420"/>
        <w:rPr>
          <w:rFonts w:asciiTheme="minorEastAsia" w:hAnsiTheme="minorEastAsia"/>
          <w:kern w:val="0"/>
          <w:sz w:val="21"/>
          <w:szCs w:val="21"/>
        </w:rPr>
      </w:pPr>
      <w:r>
        <w:rPr>
          <w:rFonts w:asciiTheme="minorEastAsia" w:hAnsiTheme="minorEastAsia"/>
          <w:kern w:val="0"/>
          <w:sz w:val="21"/>
          <w:szCs w:val="21"/>
          <w:shd w:val="clear" w:color="auto" w:fill="FFFFFF"/>
        </w:rPr>
        <w:t>答：勤工助学是指</w:t>
      </w:r>
      <w:r>
        <w:rPr>
          <w:rFonts w:hint="eastAsia" w:asciiTheme="minorEastAsia" w:hAnsiTheme="minorEastAsia"/>
          <w:kern w:val="0"/>
          <w:sz w:val="21"/>
          <w:szCs w:val="21"/>
          <w:shd w:val="clear" w:color="auto" w:fill="FFFFFF"/>
        </w:rPr>
        <w:t>学生在学校组织下利用课余时间，通过劳动取得合法报酬，用于改善学习和生活条件的社会实践活动</w:t>
      </w:r>
      <w:r>
        <w:rPr>
          <w:rFonts w:asciiTheme="minorEastAsia" w:hAnsiTheme="minorEastAsia"/>
          <w:kern w:val="0"/>
          <w:sz w:val="21"/>
          <w:szCs w:val="21"/>
          <w:shd w:val="clear" w:color="auto" w:fill="FFFFFF"/>
        </w:rPr>
        <w:t>。</w:t>
      </w:r>
    </w:p>
    <w:p w14:paraId="6749A71F">
      <w:pPr>
        <w:pStyle w:val="3"/>
        <w:spacing w:before="0" w:after="0" w:line="360" w:lineRule="atLeast"/>
        <w:ind w:firstLine="422"/>
        <w:rPr>
          <w:rFonts w:asciiTheme="minorEastAsia" w:hAnsiTheme="minorEastAsia" w:eastAsiaTheme="minorEastAsia"/>
          <w:kern w:val="0"/>
          <w:sz w:val="21"/>
          <w:szCs w:val="21"/>
          <w:shd w:val="clear" w:color="auto" w:fill="FFFFFF"/>
        </w:rPr>
      </w:pPr>
      <w:bookmarkStart w:id="159" w:name="_Toc9856"/>
      <w:bookmarkStart w:id="160" w:name="_Toc391334800"/>
      <w:r>
        <w:rPr>
          <w:rFonts w:hint="eastAsia" w:asciiTheme="minorEastAsia" w:hAnsiTheme="minorEastAsia" w:eastAsiaTheme="minorEastAsia"/>
          <w:kern w:val="0"/>
          <w:sz w:val="21"/>
          <w:szCs w:val="21"/>
          <w:shd w:val="clear" w:color="auto" w:fill="FFFFFF"/>
        </w:rPr>
        <w:t>90.</w:t>
      </w:r>
      <w:r>
        <w:rPr>
          <w:rFonts w:asciiTheme="minorEastAsia" w:hAnsiTheme="minorEastAsia" w:eastAsiaTheme="minorEastAsia"/>
          <w:kern w:val="0"/>
          <w:sz w:val="21"/>
          <w:szCs w:val="21"/>
          <w:shd w:val="clear" w:color="auto" w:fill="FFFFFF"/>
        </w:rPr>
        <w:t>勤工助学工作有什么重要意义?</w:t>
      </w:r>
      <w:bookmarkEnd w:id="159"/>
      <w:bookmarkEnd w:id="160"/>
    </w:p>
    <w:p w14:paraId="0F9D4CCC">
      <w:pPr>
        <w:spacing w:line="360" w:lineRule="atLeast"/>
        <w:ind w:firstLine="420"/>
        <w:rPr>
          <w:rFonts w:asciiTheme="minorEastAsia" w:hAnsiTheme="minorEastAsia"/>
          <w:sz w:val="21"/>
          <w:szCs w:val="21"/>
        </w:rPr>
      </w:pPr>
      <w:r>
        <w:rPr>
          <w:rFonts w:hint="eastAsia" w:asciiTheme="minorEastAsia" w:hAnsiTheme="minorEastAsia"/>
          <w:sz w:val="21"/>
          <w:szCs w:val="21"/>
        </w:rPr>
        <w:t>答：是学校学生资助工作的重要组成部分，是提高学生综合素质和家庭经济困难学生的有效途径，是实现全员育人、全程育人、全方位育人的有效平台</w:t>
      </w:r>
      <w:r>
        <w:rPr>
          <w:rFonts w:asciiTheme="minorEastAsia" w:hAnsiTheme="minorEastAsia"/>
          <w:sz w:val="21"/>
          <w:szCs w:val="21"/>
        </w:rPr>
        <w:t>。</w:t>
      </w:r>
    </w:p>
    <w:p w14:paraId="2097DD3E">
      <w:pPr>
        <w:pStyle w:val="3"/>
        <w:spacing w:before="0" w:after="0" w:line="360" w:lineRule="atLeast"/>
        <w:ind w:firstLine="422"/>
        <w:rPr>
          <w:rFonts w:asciiTheme="minorEastAsia" w:hAnsiTheme="minorEastAsia" w:eastAsiaTheme="minorEastAsia"/>
          <w:kern w:val="0"/>
          <w:sz w:val="21"/>
          <w:szCs w:val="21"/>
        </w:rPr>
      </w:pPr>
      <w:bookmarkStart w:id="161" w:name="_Toc391334801"/>
      <w:bookmarkStart w:id="162" w:name="_Toc8002"/>
      <w:r>
        <w:rPr>
          <w:rFonts w:hint="eastAsia" w:asciiTheme="minorEastAsia" w:hAnsiTheme="minorEastAsia" w:eastAsiaTheme="minorEastAsia"/>
          <w:kern w:val="0"/>
          <w:sz w:val="21"/>
          <w:szCs w:val="21"/>
          <w:shd w:val="clear" w:color="auto" w:fill="FFFFFF"/>
        </w:rPr>
        <w:t>91</w:t>
      </w:r>
      <w:r>
        <w:rPr>
          <w:rFonts w:asciiTheme="minorEastAsia" w:hAnsiTheme="minorEastAsia" w:eastAsiaTheme="minorEastAsia"/>
          <w:kern w:val="0"/>
          <w:sz w:val="21"/>
          <w:szCs w:val="21"/>
          <w:shd w:val="clear" w:color="auto" w:fill="FFFFFF"/>
        </w:rPr>
        <w:t>.我校勤工助学的宗旨是什么？</w:t>
      </w:r>
      <w:bookmarkEnd w:id="161"/>
      <w:bookmarkEnd w:id="162"/>
    </w:p>
    <w:p w14:paraId="7D0F50A9">
      <w:pPr>
        <w:spacing w:line="360" w:lineRule="atLeast"/>
        <w:ind w:firstLine="420"/>
        <w:rPr>
          <w:rFonts w:asciiTheme="minorEastAsia" w:hAnsiTheme="minorEastAsia"/>
          <w:kern w:val="0"/>
          <w:sz w:val="21"/>
          <w:szCs w:val="21"/>
        </w:rPr>
      </w:pPr>
      <w:r>
        <w:rPr>
          <w:rFonts w:asciiTheme="minorEastAsia" w:hAnsiTheme="minorEastAsia"/>
          <w:kern w:val="0"/>
          <w:sz w:val="21"/>
          <w:szCs w:val="21"/>
          <w:shd w:val="clear" w:color="auto" w:fill="FFFFFF"/>
        </w:rPr>
        <w:t>答：勤工助学活动坚持“立足校园、服务社会”的宗旨，按照学有余力、自愿申请、信息公开、扶困优先、竞争上岗、遵纪守法的原则，将勤工助学活动与经济资助相结合、与社会实践相结合、与就业指导相结合，由学校在不影响正常教学秩序和学生正常学习的前提下有组织地开展。</w:t>
      </w:r>
    </w:p>
    <w:p w14:paraId="4F966BFD">
      <w:pPr>
        <w:pStyle w:val="3"/>
        <w:spacing w:before="0" w:after="0" w:line="360" w:lineRule="atLeast"/>
        <w:ind w:firstLine="422"/>
        <w:rPr>
          <w:rFonts w:asciiTheme="minorEastAsia" w:hAnsiTheme="minorEastAsia" w:eastAsiaTheme="minorEastAsia"/>
          <w:kern w:val="0"/>
          <w:sz w:val="21"/>
          <w:szCs w:val="21"/>
        </w:rPr>
      </w:pPr>
      <w:bookmarkStart w:id="163" w:name="_Toc391334802"/>
      <w:bookmarkStart w:id="164" w:name="_Toc263"/>
      <w:r>
        <w:rPr>
          <w:rFonts w:hint="eastAsia" w:asciiTheme="minorEastAsia" w:hAnsiTheme="minorEastAsia" w:eastAsiaTheme="minorEastAsia"/>
          <w:kern w:val="0"/>
          <w:sz w:val="21"/>
          <w:szCs w:val="21"/>
          <w:shd w:val="clear" w:color="auto" w:fill="FFFFFF"/>
        </w:rPr>
        <w:t>92</w:t>
      </w:r>
      <w:r>
        <w:rPr>
          <w:rFonts w:asciiTheme="minorEastAsia" w:hAnsiTheme="minorEastAsia" w:eastAsiaTheme="minorEastAsia"/>
          <w:kern w:val="0"/>
          <w:sz w:val="21"/>
          <w:szCs w:val="21"/>
          <w:shd w:val="clear" w:color="auto" w:fill="FFFFFF"/>
        </w:rPr>
        <w:t>.勤工助学参加对象？</w:t>
      </w:r>
      <w:bookmarkEnd w:id="163"/>
      <w:bookmarkEnd w:id="164"/>
    </w:p>
    <w:p w14:paraId="58B9A7D8">
      <w:pPr>
        <w:spacing w:line="360" w:lineRule="atLeast"/>
        <w:ind w:firstLine="420"/>
        <w:rPr>
          <w:rFonts w:asciiTheme="minorEastAsia" w:hAnsiTheme="minorEastAsia"/>
          <w:kern w:val="0"/>
          <w:sz w:val="21"/>
          <w:szCs w:val="21"/>
        </w:rPr>
      </w:pPr>
      <w:r>
        <w:rPr>
          <w:rFonts w:asciiTheme="minorEastAsia" w:hAnsiTheme="minorEastAsia"/>
          <w:kern w:val="0"/>
          <w:sz w:val="21"/>
          <w:szCs w:val="21"/>
          <w:shd w:val="clear" w:color="auto" w:fill="FFFFFF"/>
        </w:rPr>
        <w:t>答：</w:t>
      </w:r>
      <w:r>
        <w:rPr>
          <w:rFonts w:hint="eastAsia" w:asciiTheme="minorEastAsia" w:hAnsiTheme="minorEastAsia"/>
          <w:kern w:val="0"/>
          <w:sz w:val="21"/>
          <w:szCs w:val="21"/>
          <w:shd w:val="clear" w:color="auto" w:fill="FFFFFF"/>
        </w:rPr>
        <w:t>面向在校本科生和研究生，并优先提供给家庭经济困难的本科生</w:t>
      </w:r>
      <w:r>
        <w:rPr>
          <w:rFonts w:asciiTheme="minorEastAsia" w:hAnsiTheme="minorEastAsia"/>
          <w:kern w:val="0"/>
          <w:sz w:val="21"/>
          <w:szCs w:val="21"/>
          <w:shd w:val="clear" w:color="auto" w:fill="FFFFFF"/>
        </w:rPr>
        <w:t>。</w:t>
      </w:r>
    </w:p>
    <w:p w14:paraId="6568E8A0">
      <w:pPr>
        <w:pStyle w:val="3"/>
        <w:spacing w:before="0" w:after="0" w:line="360" w:lineRule="atLeast"/>
        <w:ind w:firstLine="422"/>
        <w:rPr>
          <w:rFonts w:asciiTheme="minorEastAsia" w:hAnsiTheme="minorEastAsia" w:eastAsiaTheme="minorEastAsia"/>
          <w:kern w:val="0"/>
          <w:sz w:val="21"/>
          <w:szCs w:val="21"/>
        </w:rPr>
      </w:pPr>
      <w:bookmarkStart w:id="165" w:name="_Toc16779"/>
      <w:bookmarkStart w:id="166" w:name="_Toc391334803"/>
      <w:r>
        <w:rPr>
          <w:rFonts w:hint="eastAsia" w:asciiTheme="minorEastAsia" w:hAnsiTheme="minorEastAsia" w:eastAsiaTheme="minorEastAsia"/>
          <w:kern w:val="0"/>
          <w:sz w:val="21"/>
          <w:szCs w:val="21"/>
        </w:rPr>
        <w:t>93</w:t>
      </w:r>
      <w:r>
        <w:rPr>
          <w:rFonts w:asciiTheme="minorEastAsia" w:hAnsiTheme="minorEastAsia" w:eastAsiaTheme="minorEastAsia"/>
          <w:kern w:val="0"/>
          <w:sz w:val="21"/>
          <w:szCs w:val="21"/>
        </w:rPr>
        <w:t>.勤工助学固定岗和临时岗怎么区分？</w:t>
      </w:r>
      <w:bookmarkEnd w:id="165"/>
      <w:bookmarkEnd w:id="166"/>
    </w:p>
    <w:p w14:paraId="04B13631">
      <w:pPr>
        <w:spacing w:line="360" w:lineRule="atLeast"/>
        <w:ind w:firstLine="420"/>
        <w:rPr>
          <w:rFonts w:asciiTheme="minorEastAsia" w:hAnsiTheme="minorEastAsia"/>
          <w:kern w:val="0"/>
          <w:sz w:val="21"/>
          <w:szCs w:val="21"/>
        </w:rPr>
      </w:pPr>
      <w:r>
        <w:rPr>
          <w:rFonts w:asciiTheme="minorEastAsia" w:hAnsiTheme="minorEastAsia"/>
          <w:kern w:val="0"/>
          <w:sz w:val="21"/>
          <w:szCs w:val="21"/>
        </w:rPr>
        <w:t>答：</w:t>
      </w:r>
      <w:r>
        <w:rPr>
          <w:rFonts w:hint="eastAsia" w:asciiTheme="minorEastAsia" w:hAnsiTheme="minorEastAsia"/>
          <w:kern w:val="0"/>
          <w:sz w:val="21"/>
          <w:szCs w:val="21"/>
        </w:rPr>
        <w:t>勤工</w:t>
      </w:r>
      <w:r>
        <w:rPr>
          <w:rFonts w:asciiTheme="minorEastAsia" w:hAnsiTheme="minorEastAsia"/>
          <w:kern w:val="0"/>
          <w:sz w:val="21"/>
          <w:szCs w:val="21"/>
        </w:rPr>
        <w:t>助学岗位分为固定岗位和临时岗位。固定岗位是指持续一个学期以上的长期性岗位和寒暑假期间的连续性岗位；临时岗位是指不具有长期性，通过一次或几次勤工助学活动即完成某些突击性工作任务的岗位。</w:t>
      </w:r>
    </w:p>
    <w:p w14:paraId="1D78B724">
      <w:pPr>
        <w:pStyle w:val="3"/>
        <w:spacing w:before="0" w:after="0" w:line="360" w:lineRule="atLeast"/>
        <w:ind w:firstLine="422"/>
        <w:rPr>
          <w:rFonts w:asciiTheme="minorEastAsia" w:hAnsiTheme="minorEastAsia" w:eastAsiaTheme="minorEastAsia"/>
          <w:kern w:val="0"/>
          <w:sz w:val="21"/>
          <w:szCs w:val="21"/>
        </w:rPr>
      </w:pPr>
      <w:bookmarkStart w:id="167" w:name="_Toc12470"/>
      <w:bookmarkStart w:id="168" w:name="_Toc391334804"/>
      <w:r>
        <w:rPr>
          <w:rFonts w:hint="eastAsia" w:asciiTheme="minorEastAsia" w:hAnsiTheme="minorEastAsia" w:eastAsiaTheme="minorEastAsia"/>
          <w:kern w:val="0"/>
          <w:sz w:val="21"/>
          <w:szCs w:val="21"/>
        </w:rPr>
        <w:t>94.</w:t>
      </w:r>
      <w:r>
        <w:rPr>
          <w:rFonts w:asciiTheme="minorEastAsia" w:hAnsiTheme="minorEastAsia" w:eastAsiaTheme="minorEastAsia"/>
          <w:kern w:val="0"/>
          <w:sz w:val="21"/>
          <w:szCs w:val="21"/>
        </w:rPr>
        <w:t>勤工助学一般设置哪些岗位?</w:t>
      </w:r>
      <w:bookmarkEnd w:id="167"/>
      <w:bookmarkEnd w:id="168"/>
    </w:p>
    <w:p w14:paraId="3B16A28A">
      <w:pPr>
        <w:spacing w:line="360" w:lineRule="atLeast"/>
        <w:ind w:firstLine="420"/>
        <w:rPr>
          <w:rFonts w:asciiTheme="minorEastAsia" w:hAnsiTheme="minorEastAsia"/>
          <w:kern w:val="0"/>
          <w:sz w:val="21"/>
          <w:szCs w:val="21"/>
        </w:rPr>
      </w:pPr>
      <w:r>
        <w:rPr>
          <w:rFonts w:asciiTheme="minorEastAsia" w:hAnsiTheme="minorEastAsia"/>
          <w:sz w:val="21"/>
          <w:szCs w:val="21"/>
        </w:rPr>
        <w:t>答：勤工助学岗位分为校内岗和校外岗。校内勤工助学岗位主要为教学助理、科研助理、行政管理助理和后勤服务等为主。校外勤工助学主要为家教、促销员、服务员等。</w:t>
      </w:r>
    </w:p>
    <w:p w14:paraId="6E666664">
      <w:pPr>
        <w:pStyle w:val="3"/>
        <w:spacing w:before="0" w:after="0" w:line="360" w:lineRule="atLeast"/>
        <w:ind w:firstLine="422"/>
        <w:rPr>
          <w:rFonts w:asciiTheme="minorEastAsia" w:hAnsiTheme="minorEastAsia" w:eastAsiaTheme="minorEastAsia"/>
          <w:kern w:val="0"/>
          <w:sz w:val="21"/>
          <w:szCs w:val="21"/>
        </w:rPr>
      </w:pPr>
      <w:bookmarkStart w:id="169" w:name="_Toc391334807"/>
      <w:bookmarkStart w:id="170" w:name="_Toc27262"/>
      <w:r>
        <w:rPr>
          <w:rFonts w:hint="eastAsia" w:asciiTheme="minorEastAsia" w:hAnsiTheme="minorEastAsia" w:eastAsiaTheme="minorEastAsia"/>
          <w:kern w:val="0"/>
          <w:sz w:val="21"/>
          <w:szCs w:val="21"/>
        </w:rPr>
        <w:t>95.</w:t>
      </w:r>
      <w:r>
        <w:rPr>
          <w:rFonts w:asciiTheme="minorEastAsia" w:hAnsiTheme="minorEastAsia" w:eastAsiaTheme="minorEastAsia"/>
          <w:kern w:val="0"/>
          <w:sz w:val="21"/>
          <w:szCs w:val="21"/>
        </w:rPr>
        <w:t>勤工助学薪资标准？</w:t>
      </w:r>
      <w:bookmarkEnd w:id="169"/>
      <w:bookmarkEnd w:id="170"/>
    </w:p>
    <w:p w14:paraId="6972F77F">
      <w:pPr>
        <w:spacing w:line="360" w:lineRule="atLeast"/>
        <w:ind w:firstLine="420"/>
        <w:rPr>
          <w:rFonts w:asciiTheme="minorEastAsia" w:hAnsiTheme="minorEastAsia"/>
          <w:kern w:val="0"/>
          <w:sz w:val="21"/>
          <w:szCs w:val="21"/>
        </w:rPr>
      </w:pPr>
      <w:r>
        <w:rPr>
          <w:rFonts w:asciiTheme="minorEastAsia" w:hAnsiTheme="minorEastAsia"/>
          <w:kern w:val="0"/>
          <w:sz w:val="21"/>
          <w:szCs w:val="21"/>
        </w:rPr>
        <w:t>答：</w:t>
      </w:r>
      <w:r>
        <w:rPr>
          <w:rFonts w:hint="eastAsia" w:asciiTheme="minorEastAsia" w:hAnsiTheme="minorEastAsia"/>
          <w:kern w:val="0"/>
          <w:sz w:val="21"/>
          <w:szCs w:val="21"/>
        </w:rPr>
        <w:t>勤工助学按小时计酬，按月结算，每小时勤工助学岗位的劳动报酬不低于北京市最低工资标准，即每小时14元，每月不得超过560元。</w:t>
      </w:r>
    </w:p>
    <w:p w14:paraId="7A8DB600">
      <w:pPr>
        <w:pStyle w:val="3"/>
        <w:spacing w:before="0" w:after="0" w:line="360" w:lineRule="atLeast"/>
        <w:ind w:firstLine="422"/>
        <w:rPr>
          <w:rFonts w:asciiTheme="minorEastAsia" w:hAnsiTheme="minorEastAsia" w:eastAsiaTheme="minorEastAsia"/>
          <w:kern w:val="0"/>
          <w:sz w:val="21"/>
          <w:szCs w:val="21"/>
        </w:rPr>
      </w:pPr>
      <w:bookmarkStart w:id="171" w:name="_Toc391334808"/>
      <w:bookmarkStart w:id="172" w:name="_Toc6906"/>
      <w:r>
        <w:rPr>
          <w:rFonts w:hint="eastAsia" w:asciiTheme="minorEastAsia" w:hAnsiTheme="minorEastAsia" w:eastAsiaTheme="minorEastAsia"/>
          <w:kern w:val="0"/>
          <w:sz w:val="21"/>
          <w:szCs w:val="21"/>
        </w:rPr>
        <w:t>96</w:t>
      </w:r>
      <w:r>
        <w:rPr>
          <w:rFonts w:asciiTheme="minorEastAsia" w:hAnsiTheme="minorEastAsia" w:eastAsiaTheme="minorEastAsia"/>
          <w:kern w:val="0"/>
          <w:sz w:val="21"/>
          <w:szCs w:val="21"/>
        </w:rPr>
        <w:t>.</w:t>
      </w:r>
      <w:bookmarkEnd w:id="171"/>
      <w:bookmarkStart w:id="173" w:name="_Toc391334809"/>
      <w:r>
        <w:rPr>
          <w:rFonts w:asciiTheme="minorEastAsia" w:hAnsiTheme="minorEastAsia" w:eastAsiaTheme="minorEastAsia"/>
          <w:kern w:val="0"/>
          <w:sz w:val="21"/>
          <w:szCs w:val="21"/>
        </w:rPr>
        <w:t>勤工助学的一般工作量要求？</w:t>
      </w:r>
      <w:bookmarkEnd w:id="172"/>
      <w:bookmarkEnd w:id="173"/>
    </w:p>
    <w:p w14:paraId="298C094D">
      <w:pPr>
        <w:spacing w:line="360" w:lineRule="atLeast"/>
        <w:ind w:firstLine="420"/>
        <w:rPr>
          <w:rFonts w:asciiTheme="minorEastAsia" w:hAnsiTheme="minorEastAsia"/>
          <w:kern w:val="0"/>
          <w:sz w:val="21"/>
          <w:szCs w:val="21"/>
        </w:rPr>
      </w:pPr>
      <w:r>
        <w:rPr>
          <w:rFonts w:asciiTheme="minorEastAsia" w:hAnsiTheme="minorEastAsia"/>
          <w:kern w:val="0"/>
          <w:sz w:val="21"/>
          <w:szCs w:val="21"/>
        </w:rPr>
        <w:t>答：校内各单位应根据学校的管理体制、人事制度的规定和本单位的工作量，本着必要、适当的原则申请设置勤工助学岗位。设置的岗位数量要保证学生不因参加勤工助学而影响学习。学生参加勤工助学的工作时间每周不超过8小时，每月不超过40小时。</w:t>
      </w:r>
    </w:p>
    <w:p w14:paraId="7C4D86A4">
      <w:pPr>
        <w:pStyle w:val="3"/>
        <w:spacing w:before="0" w:after="0" w:line="360" w:lineRule="atLeast"/>
        <w:ind w:firstLine="422"/>
        <w:rPr>
          <w:rFonts w:asciiTheme="minorEastAsia" w:hAnsiTheme="minorEastAsia" w:eastAsiaTheme="minorEastAsia"/>
          <w:kern w:val="0"/>
          <w:sz w:val="21"/>
          <w:szCs w:val="21"/>
        </w:rPr>
      </w:pPr>
      <w:bookmarkStart w:id="174" w:name="_Toc21752"/>
      <w:bookmarkStart w:id="175" w:name="_Toc391334810"/>
      <w:r>
        <w:rPr>
          <w:rFonts w:hint="eastAsia" w:asciiTheme="minorEastAsia" w:hAnsiTheme="minorEastAsia" w:eastAsiaTheme="minorEastAsia"/>
          <w:kern w:val="0"/>
          <w:sz w:val="21"/>
          <w:szCs w:val="21"/>
        </w:rPr>
        <w:t>97</w:t>
      </w:r>
      <w:r>
        <w:rPr>
          <w:rFonts w:asciiTheme="minorEastAsia" w:hAnsiTheme="minorEastAsia" w:eastAsiaTheme="minorEastAsia"/>
          <w:kern w:val="0"/>
          <w:sz w:val="21"/>
          <w:szCs w:val="21"/>
        </w:rPr>
        <w:t>.校内勤工工作程序是什么？</w:t>
      </w:r>
      <w:bookmarkEnd w:id="174"/>
      <w:bookmarkEnd w:id="175"/>
    </w:p>
    <w:p w14:paraId="45334035">
      <w:pPr>
        <w:adjustRightInd w:val="0"/>
        <w:snapToGrid w:val="0"/>
        <w:spacing w:line="360" w:lineRule="atLeast"/>
        <w:ind w:firstLine="420"/>
        <w:rPr>
          <w:rFonts w:asciiTheme="minorEastAsia" w:hAnsiTheme="minorEastAsia"/>
          <w:kern w:val="0"/>
          <w:sz w:val="21"/>
          <w:szCs w:val="21"/>
        </w:rPr>
      </w:pPr>
      <w:r>
        <w:rPr>
          <w:rFonts w:hint="eastAsia" w:asciiTheme="minorEastAsia" w:hAnsiTheme="minorEastAsia"/>
          <w:kern w:val="0"/>
          <w:sz w:val="21"/>
          <w:szCs w:val="21"/>
        </w:rPr>
        <w:t>答：</w:t>
      </w:r>
      <w:r>
        <w:rPr>
          <w:rFonts w:asciiTheme="minorEastAsia" w:hAnsiTheme="minorEastAsia"/>
          <w:kern w:val="0"/>
          <w:sz w:val="21"/>
          <w:szCs w:val="21"/>
        </w:rPr>
        <w:t>校内勤工助学岗位的设置，由校内用</w:t>
      </w:r>
      <w:r>
        <w:rPr>
          <w:rFonts w:hint="eastAsia" w:asciiTheme="minorEastAsia" w:hAnsiTheme="minorEastAsia"/>
          <w:kern w:val="0"/>
          <w:sz w:val="21"/>
          <w:szCs w:val="21"/>
        </w:rPr>
        <w:t>工</w:t>
      </w:r>
      <w:r>
        <w:rPr>
          <w:rFonts w:asciiTheme="minorEastAsia" w:hAnsiTheme="minorEastAsia"/>
          <w:kern w:val="0"/>
          <w:sz w:val="21"/>
          <w:szCs w:val="21"/>
        </w:rPr>
        <w:t>单位向学生资助管理中心提出申请，学生资助管理中心负责审核批准勤工助学岗位的设置，并负责向设岗单位推荐学生。</w:t>
      </w:r>
      <w:r>
        <w:rPr>
          <w:rFonts w:hint="eastAsia" w:asciiTheme="minorEastAsia" w:hAnsiTheme="minorEastAsia"/>
          <w:sz w:val="21"/>
          <w:szCs w:val="21"/>
        </w:rPr>
        <w:t>用工单位负责对申请学生进行选拔聘用，</w:t>
      </w:r>
      <w:r>
        <w:rPr>
          <w:rFonts w:asciiTheme="minorEastAsia" w:hAnsiTheme="minorEastAsia"/>
          <w:sz w:val="21"/>
          <w:szCs w:val="21"/>
        </w:rPr>
        <w:t>原则上应优先聘用家庭经济困难学生。</w:t>
      </w:r>
    </w:p>
    <w:p w14:paraId="5A330A31">
      <w:pPr>
        <w:pStyle w:val="3"/>
        <w:spacing w:before="0" w:after="0" w:line="360" w:lineRule="atLeast"/>
        <w:ind w:firstLine="422"/>
        <w:rPr>
          <w:rFonts w:asciiTheme="minorEastAsia" w:hAnsiTheme="minorEastAsia" w:eastAsiaTheme="minorEastAsia"/>
          <w:kern w:val="0"/>
          <w:sz w:val="21"/>
          <w:szCs w:val="21"/>
        </w:rPr>
      </w:pPr>
      <w:bookmarkStart w:id="176" w:name="_Toc21975"/>
      <w:r>
        <w:rPr>
          <w:rFonts w:hint="eastAsia" w:asciiTheme="minorEastAsia" w:hAnsiTheme="minorEastAsia" w:eastAsiaTheme="minorEastAsia"/>
          <w:kern w:val="0"/>
          <w:sz w:val="21"/>
          <w:szCs w:val="21"/>
        </w:rPr>
        <w:t>98</w:t>
      </w:r>
      <w:r>
        <w:rPr>
          <w:rFonts w:asciiTheme="minorEastAsia" w:hAnsiTheme="minorEastAsia" w:eastAsiaTheme="minorEastAsia"/>
          <w:kern w:val="0"/>
          <w:sz w:val="21"/>
          <w:szCs w:val="21"/>
        </w:rPr>
        <w:t>.</w:t>
      </w:r>
      <w:r>
        <w:rPr>
          <w:rFonts w:hint="eastAsia" w:asciiTheme="minorEastAsia" w:hAnsiTheme="minorEastAsia" w:eastAsiaTheme="minorEastAsia"/>
          <w:kern w:val="0"/>
          <w:sz w:val="21"/>
          <w:szCs w:val="21"/>
        </w:rPr>
        <w:t>校内</w:t>
      </w:r>
      <w:r>
        <w:rPr>
          <w:rFonts w:asciiTheme="minorEastAsia" w:hAnsiTheme="minorEastAsia" w:eastAsiaTheme="minorEastAsia"/>
          <w:kern w:val="0"/>
          <w:sz w:val="21"/>
          <w:szCs w:val="21"/>
        </w:rPr>
        <w:t>勤工</w:t>
      </w:r>
      <w:r>
        <w:rPr>
          <w:rFonts w:hint="eastAsia" w:asciiTheme="minorEastAsia" w:hAnsiTheme="minorEastAsia" w:eastAsiaTheme="minorEastAsia"/>
          <w:kern w:val="0"/>
          <w:sz w:val="21"/>
          <w:szCs w:val="21"/>
        </w:rPr>
        <w:t>助学工资什么时间发放</w:t>
      </w:r>
      <w:r>
        <w:rPr>
          <w:rFonts w:asciiTheme="minorEastAsia" w:hAnsiTheme="minorEastAsia" w:eastAsiaTheme="minorEastAsia"/>
          <w:kern w:val="0"/>
          <w:sz w:val="21"/>
          <w:szCs w:val="21"/>
        </w:rPr>
        <w:t>？</w:t>
      </w:r>
      <w:bookmarkEnd w:id="176"/>
    </w:p>
    <w:p w14:paraId="731AEAF1">
      <w:pPr>
        <w:spacing w:line="360" w:lineRule="atLeast"/>
        <w:ind w:firstLine="420"/>
        <w:rPr>
          <w:rFonts w:asciiTheme="minorEastAsia" w:hAnsiTheme="minorEastAsia"/>
          <w:kern w:val="0"/>
          <w:sz w:val="21"/>
          <w:szCs w:val="21"/>
        </w:rPr>
      </w:pPr>
      <w:r>
        <w:rPr>
          <w:rFonts w:hint="eastAsia" w:asciiTheme="minorEastAsia" w:hAnsiTheme="minorEastAsia"/>
          <w:kern w:val="0"/>
          <w:sz w:val="21"/>
          <w:szCs w:val="21"/>
        </w:rPr>
        <w:t>答：用工单位在每月25日前将当月勤工助学工资单提交学生资助管理中心，当月工资在次月中上旬会进行发放。</w:t>
      </w:r>
    </w:p>
    <w:p w14:paraId="6AB40407">
      <w:pPr>
        <w:pStyle w:val="3"/>
        <w:spacing w:before="0" w:after="0" w:line="360" w:lineRule="atLeast"/>
        <w:ind w:firstLine="422"/>
        <w:rPr>
          <w:rFonts w:asciiTheme="minorEastAsia" w:hAnsiTheme="minorEastAsia" w:eastAsiaTheme="minorEastAsia"/>
          <w:kern w:val="0"/>
          <w:sz w:val="21"/>
          <w:szCs w:val="21"/>
        </w:rPr>
      </w:pPr>
      <w:bookmarkStart w:id="177" w:name="_Toc21281"/>
      <w:r>
        <w:rPr>
          <w:rFonts w:hint="eastAsia" w:asciiTheme="minorEastAsia" w:hAnsiTheme="minorEastAsia" w:eastAsiaTheme="minorEastAsia"/>
          <w:kern w:val="0"/>
          <w:sz w:val="21"/>
          <w:szCs w:val="21"/>
        </w:rPr>
        <w:t>99</w:t>
      </w:r>
      <w:r>
        <w:rPr>
          <w:rFonts w:asciiTheme="minorEastAsia" w:hAnsiTheme="minorEastAsia" w:eastAsiaTheme="minorEastAsia"/>
          <w:kern w:val="0"/>
          <w:sz w:val="21"/>
          <w:szCs w:val="21"/>
        </w:rPr>
        <w:t>.</w:t>
      </w:r>
      <w:r>
        <w:rPr>
          <w:rFonts w:hint="eastAsia" w:asciiTheme="minorEastAsia" w:hAnsiTheme="minorEastAsia" w:eastAsiaTheme="minorEastAsia"/>
          <w:kern w:val="0"/>
          <w:sz w:val="21"/>
          <w:szCs w:val="21"/>
        </w:rPr>
        <w:t>非家庭经济困难学生能参加勤工助学吗</w:t>
      </w:r>
      <w:r>
        <w:rPr>
          <w:rFonts w:asciiTheme="minorEastAsia" w:hAnsiTheme="minorEastAsia" w:eastAsiaTheme="minorEastAsia"/>
          <w:kern w:val="0"/>
          <w:sz w:val="21"/>
          <w:szCs w:val="21"/>
        </w:rPr>
        <w:t>？</w:t>
      </w:r>
      <w:bookmarkEnd w:id="177"/>
    </w:p>
    <w:p w14:paraId="170B70B7">
      <w:pPr>
        <w:spacing w:line="360" w:lineRule="atLeast"/>
        <w:ind w:firstLine="420"/>
        <w:rPr>
          <w:rFonts w:asciiTheme="minorEastAsia" w:hAnsiTheme="minorEastAsia"/>
          <w:kern w:val="0"/>
          <w:sz w:val="21"/>
          <w:szCs w:val="21"/>
        </w:rPr>
      </w:pPr>
      <w:r>
        <w:rPr>
          <w:rFonts w:hint="eastAsia" w:asciiTheme="minorEastAsia" w:hAnsiTheme="minorEastAsia"/>
          <w:kern w:val="0"/>
          <w:sz w:val="21"/>
          <w:szCs w:val="21"/>
        </w:rPr>
        <w:t>答：</w:t>
      </w:r>
      <w:r>
        <w:rPr>
          <w:rFonts w:asciiTheme="minorEastAsia" w:hAnsiTheme="minorEastAsia"/>
          <w:color w:val="000000"/>
          <w:sz w:val="21"/>
          <w:szCs w:val="21"/>
        </w:rPr>
        <w:t>对于经济特殊困难的学生，学校优先提供参加勤工</w:t>
      </w:r>
      <w:r>
        <w:rPr>
          <w:rFonts w:hint="eastAsia" w:asciiTheme="minorEastAsia" w:hAnsiTheme="minorEastAsia"/>
          <w:color w:val="000000"/>
          <w:sz w:val="21"/>
          <w:szCs w:val="21"/>
        </w:rPr>
        <w:t>助学</w:t>
      </w:r>
      <w:r>
        <w:rPr>
          <w:rFonts w:asciiTheme="minorEastAsia" w:hAnsiTheme="minorEastAsia"/>
          <w:color w:val="000000"/>
          <w:sz w:val="21"/>
          <w:szCs w:val="21"/>
        </w:rPr>
        <w:t>的机会</w:t>
      </w:r>
      <w:r>
        <w:rPr>
          <w:rFonts w:hint="eastAsia" w:asciiTheme="minorEastAsia" w:hAnsiTheme="minorEastAsia"/>
          <w:color w:val="000000"/>
          <w:sz w:val="21"/>
          <w:szCs w:val="21"/>
        </w:rPr>
        <w:t>；非家庭经济困难学生也可正常参加勤工助学。</w:t>
      </w:r>
    </w:p>
    <w:p w14:paraId="2CEFCCBC">
      <w:pPr>
        <w:widowControl/>
        <w:spacing w:line="240" w:lineRule="auto"/>
        <w:ind w:firstLine="0" w:firstLineChars="0"/>
        <w:jc w:val="left"/>
        <w:rPr>
          <w:rFonts w:cs="Tahoma" w:asciiTheme="minorEastAsia" w:hAnsiTheme="minorEastAsia"/>
          <w:b/>
          <w:kern w:val="36"/>
          <w:sz w:val="21"/>
          <w:szCs w:val="21"/>
        </w:rPr>
      </w:pPr>
      <w:r>
        <w:rPr>
          <w:rFonts w:cs="Tahoma" w:asciiTheme="minorEastAsia" w:hAnsiTheme="minorEastAsia"/>
          <w:bCs/>
          <w:sz w:val="21"/>
          <w:szCs w:val="21"/>
        </w:rPr>
        <w:br w:type="page"/>
      </w:r>
    </w:p>
    <w:p w14:paraId="068E213E">
      <w:pPr>
        <w:pStyle w:val="2"/>
        <w:spacing w:line="360" w:lineRule="exact"/>
        <w:ind w:firstLine="422"/>
        <w:jc w:val="center"/>
        <w:rPr>
          <w:rFonts w:cs="Tahoma" w:asciiTheme="minorEastAsia" w:hAnsiTheme="minorEastAsia" w:eastAsiaTheme="minorEastAsia"/>
          <w:bCs w:val="0"/>
          <w:sz w:val="21"/>
          <w:szCs w:val="21"/>
        </w:rPr>
      </w:pPr>
      <w:bookmarkStart w:id="178" w:name="_Toc391334812"/>
    </w:p>
    <w:p w14:paraId="159DEBF1">
      <w:pPr>
        <w:pStyle w:val="2"/>
        <w:spacing w:line="360" w:lineRule="exact"/>
        <w:ind w:firstLine="0" w:firstLineChars="0"/>
        <w:jc w:val="center"/>
        <w:rPr>
          <w:rFonts w:cs="Tahoma" w:asciiTheme="minorEastAsia" w:hAnsiTheme="minorEastAsia" w:eastAsiaTheme="minorEastAsia"/>
          <w:sz w:val="21"/>
          <w:szCs w:val="21"/>
        </w:rPr>
      </w:pPr>
      <w:bookmarkStart w:id="179" w:name="_Toc30271"/>
      <w:r>
        <w:rPr>
          <w:rFonts w:hint="eastAsia" w:cs="Tahoma" w:asciiTheme="minorEastAsia" w:hAnsiTheme="minorEastAsia" w:eastAsiaTheme="minorEastAsia"/>
          <w:bCs w:val="0"/>
          <w:sz w:val="21"/>
          <w:szCs w:val="21"/>
        </w:rPr>
        <w:t xml:space="preserve">第六部分 </w:t>
      </w:r>
      <w:r>
        <w:rPr>
          <w:rFonts w:cs="Tahoma" w:asciiTheme="minorEastAsia" w:hAnsiTheme="minorEastAsia" w:eastAsiaTheme="minorEastAsia"/>
          <w:sz w:val="21"/>
          <w:szCs w:val="21"/>
        </w:rPr>
        <w:t>基层就业学费补偿和国家助学贷款代偿常见问题解答</w:t>
      </w:r>
      <w:bookmarkEnd w:id="178"/>
      <w:bookmarkEnd w:id="179"/>
    </w:p>
    <w:p w14:paraId="66713AAA">
      <w:pPr>
        <w:pStyle w:val="2"/>
        <w:spacing w:line="360" w:lineRule="exact"/>
        <w:ind w:firstLine="422"/>
        <w:rPr>
          <w:rFonts w:cs="Tahoma" w:asciiTheme="minorEastAsia" w:hAnsiTheme="minorEastAsia" w:eastAsiaTheme="minorEastAsia"/>
          <w:bCs w:val="0"/>
          <w:sz w:val="21"/>
          <w:szCs w:val="21"/>
        </w:rPr>
      </w:pPr>
    </w:p>
    <w:p w14:paraId="20E47BDA">
      <w:pPr>
        <w:pStyle w:val="3"/>
        <w:spacing w:before="0" w:after="0" w:line="360" w:lineRule="atLeast"/>
        <w:ind w:firstLine="422"/>
        <w:rPr>
          <w:rFonts w:asciiTheme="minorEastAsia" w:hAnsiTheme="minorEastAsia" w:eastAsiaTheme="minorEastAsia" w:cstheme="minorEastAsia"/>
          <w:kern w:val="0"/>
          <w:sz w:val="21"/>
          <w:szCs w:val="21"/>
        </w:rPr>
      </w:pPr>
      <w:bookmarkStart w:id="180" w:name="_Toc391334813"/>
      <w:bookmarkStart w:id="181" w:name="_Toc11235"/>
      <w:r>
        <w:rPr>
          <w:rFonts w:hint="eastAsia" w:asciiTheme="minorEastAsia" w:hAnsiTheme="minorEastAsia" w:eastAsiaTheme="minorEastAsia" w:cstheme="minorEastAsia"/>
          <w:kern w:val="0"/>
          <w:sz w:val="21"/>
          <w:szCs w:val="21"/>
        </w:rPr>
        <w:t>100. 基层就业学费补偿和国家助学贷款代偿的意义何在？</w:t>
      </w:r>
      <w:bookmarkEnd w:id="180"/>
      <w:bookmarkEnd w:id="181"/>
    </w:p>
    <w:p w14:paraId="787029D7">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答：引导和鼓励高校毕业生面向中西部地区和艰苦边远地区基层单位就业。</w:t>
      </w:r>
    </w:p>
    <w:p w14:paraId="02022089">
      <w:pPr>
        <w:pStyle w:val="3"/>
        <w:spacing w:before="0" w:after="0" w:line="360" w:lineRule="atLeast"/>
        <w:ind w:firstLine="422"/>
        <w:rPr>
          <w:rFonts w:asciiTheme="minorEastAsia" w:hAnsiTheme="minorEastAsia" w:eastAsiaTheme="minorEastAsia" w:cstheme="minorEastAsia"/>
          <w:kern w:val="0"/>
          <w:sz w:val="21"/>
          <w:szCs w:val="21"/>
        </w:rPr>
      </w:pPr>
      <w:bookmarkStart w:id="182" w:name="_Toc391334814"/>
      <w:bookmarkStart w:id="183" w:name="_Toc7725"/>
      <w:r>
        <w:rPr>
          <w:rFonts w:hint="eastAsia" w:asciiTheme="minorEastAsia" w:hAnsiTheme="minorEastAsia" w:eastAsiaTheme="minorEastAsia" w:cstheme="minorEastAsia"/>
          <w:bCs w:val="0"/>
          <w:kern w:val="0"/>
          <w:sz w:val="21"/>
          <w:szCs w:val="21"/>
        </w:rPr>
        <w:t>101</w:t>
      </w:r>
      <w:r>
        <w:rPr>
          <w:rFonts w:hint="eastAsia" w:asciiTheme="minorEastAsia" w:hAnsiTheme="minorEastAsia" w:eastAsiaTheme="minorEastAsia" w:cstheme="minorEastAsia"/>
          <w:kern w:val="0"/>
          <w:sz w:val="21"/>
          <w:szCs w:val="21"/>
        </w:rPr>
        <w:t>.我校哪些毕业生能够享受基层就业补偿代偿政策？</w:t>
      </w:r>
      <w:bookmarkEnd w:id="182"/>
      <w:bookmarkEnd w:id="183"/>
    </w:p>
    <w:p w14:paraId="26A6CBF6">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答：我校接受普通高等学历教育的本科生、研究生和第二学士学位应届毕业生。定向、委培以及在校学习期间已享受免除学费政策的学生除外。</w:t>
      </w:r>
    </w:p>
    <w:p w14:paraId="67EB6BF1">
      <w:pPr>
        <w:pStyle w:val="3"/>
        <w:spacing w:before="0" w:after="0" w:line="360" w:lineRule="atLeast"/>
        <w:ind w:firstLine="422"/>
        <w:rPr>
          <w:rFonts w:asciiTheme="minorEastAsia" w:hAnsiTheme="minorEastAsia" w:eastAsiaTheme="minorEastAsia" w:cstheme="minorEastAsia"/>
          <w:kern w:val="0"/>
          <w:sz w:val="21"/>
          <w:szCs w:val="21"/>
        </w:rPr>
      </w:pPr>
      <w:bookmarkStart w:id="184" w:name="_Toc391334815"/>
      <w:bookmarkStart w:id="185" w:name="_Toc32032"/>
      <w:r>
        <w:rPr>
          <w:rFonts w:hint="eastAsia" w:asciiTheme="minorEastAsia" w:hAnsiTheme="minorEastAsia" w:eastAsiaTheme="minorEastAsia" w:cstheme="minorEastAsia"/>
          <w:bCs w:val="0"/>
          <w:kern w:val="0"/>
          <w:sz w:val="21"/>
          <w:szCs w:val="21"/>
        </w:rPr>
        <w:t>102</w:t>
      </w:r>
      <w:r>
        <w:rPr>
          <w:rFonts w:hint="eastAsia" w:asciiTheme="minorEastAsia" w:hAnsiTheme="minorEastAsia" w:eastAsiaTheme="minorEastAsia" w:cstheme="minorEastAsia"/>
          <w:kern w:val="0"/>
          <w:sz w:val="21"/>
          <w:szCs w:val="21"/>
        </w:rPr>
        <w:t>.申请学费补偿和国家助学贷款代偿需要具备哪些条件？</w:t>
      </w:r>
      <w:bookmarkEnd w:id="184"/>
      <w:bookmarkEnd w:id="185"/>
    </w:p>
    <w:p w14:paraId="4D98E9A5">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答：（1）拥护中国共产党的领导、热爱祖国，遵守宪法和法律；</w:t>
      </w:r>
    </w:p>
    <w:p w14:paraId="7E484AC2">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（2）在校期间遵守学校各项规章制度，诚实守信，道德品质良好，学习成绩合格；</w:t>
      </w:r>
    </w:p>
    <w:p w14:paraId="3669034A">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（3）毕业生自愿到中西部地区和艰苦边远地区基层单位工作，服务期在3年以上（含3年）。</w:t>
      </w:r>
    </w:p>
    <w:p w14:paraId="75B00FD0">
      <w:pPr>
        <w:pStyle w:val="3"/>
        <w:spacing w:before="0" w:after="0" w:line="360" w:lineRule="atLeast"/>
        <w:ind w:firstLine="422"/>
        <w:rPr>
          <w:rFonts w:asciiTheme="minorEastAsia" w:hAnsiTheme="minorEastAsia" w:eastAsiaTheme="minorEastAsia" w:cstheme="minorEastAsia"/>
          <w:kern w:val="0"/>
          <w:sz w:val="21"/>
          <w:szCs w:val="21"/>
        </w:rPr>
      </w:pPr>
      <w:bookmarkStart w:id="186" w:name="_Toc391334816"/>
      <w:bookmarkStart w:id="187" w:name="_Toc12422"/>
      <w:r>
        <w:rPr>
          <w:rFonts w:hint="eastAsia" w:asciiTheme="minorEastAsia" w:hAnsiTheme="minorEastAsia" w:eastAsiaTheme="minorEastAsia" w:cstheme="minorEastAsia"/>
          <w:bCs w:val="0"/>
          <w:kern w:val="0"/>
          <w:sz w:val="21"/>
          <w:szCs w:val="21"/>
        </w:rPr>
        <w:t>103</w:t>
      </w:r>
      <w:r>
        <w:rPr>
          <w:rFonts w:hint="eastAsia" w:asciiTheme="minorEastAsia" w:hAnsiTheme="minorEastAsia" w:eastAsiaTheme="minorEastAsia" w:cstheme="minorEastAsia"/>
          <w:kern w:val="0"/>
          <w:sz w:val="21"/>
          <w:szCs w:val="21"/>
        </w:rPr>
        <w:t>.中西部地区和艰苦边远地区包括哪些省份和地区？</w:t>
      </w:r>
      <w:bookmarkEnd w:id="186"/>
      <w:bookmarkEnd w:id="187"/>
    </w:p>
    <w:p w14:paraId="7E5B87E9">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答：西部地区是指西藏、内蒙古、广西、重庆、四川、贵州、云南、陕西、甘肃、青海、宁夏、新疆等12个省（自治区、直辖市）。</w:t>
      </w:r>
    </w:p>
    <w:p w14:paraId="1879DE79">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中部地区是指河北、山西、吉林、黑龙江、安徽、江西、河南、湖北、湖南、海南等10个省。</w:t>
      </w:r>
    </w:p>
    <w:p w14:paraId="16587FEE">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艰苦边远地区是指除上述地区外，国务院规定的艰苦边远地区。</w:t>
      </w:r>
    </w:p>
    <w:p w14:paraId="5C309B3C">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注：山东、辽宁、北京、天津、江苏、浙江、上海、广东、福建等9个东部省份不在政策范围内。</w:t>
      </w:r>
    </w:p>
    <w:p w14:paraId="4FC03B77">
      <w:pPr>
        <w:pStyle w:val="3"/>
        <w:spacing w:before="0" w:after="0" w:line="360" w:lineRule="atLeast"/>
        <w:ind w:firstLine="422"/>
        <w:rPr>
          <w:rFonts w:asciiTheme="minorEastAsia" w:hAnsiTheme="minorEastAsia" w:eastAsiaTheme="minorEastAsia" w:cstheme="minorEastAsia"/>
          <w:kern w:val="0"/>
          <w:sz w:val="21"/>
          <w:szCs w:val="21"/>
        </w:rPr>
      </w:pPr>
      <w:bookmarkStart w:id="188" w:name="_Toc4233"/>
      <w:bookmarkStart w:id="189" w:name="_Toc391334817"/>
      <w:r>
        <w:rPr>
          <w:rFonts w:hint="eastAsia" w:asciiTheme="minorEastAsia" w:hAnsiTheme="minorEastAsia" w:eastAsiaTheme="minorEastAsia" w:cstheme="minorEastAsia"/>
          <w:bCs w:val="0"/>
          <w:kern w:val="0"/>
          <w:sz w:val="21"/>
          <w:szCs w:val="21"/>
        </w:rPr>
        <w:t>104</w:t>
      </w:r>
      <w:r>
        <w:rPr>
          <w:rFonts w:hint="eastAsia" w:asciiTheme="minorEastAsia" w:hAnsiTheme="minorEastAsia" w:eastAsiaTheme="minorEastAsia" w:cstheme="minorEastAsia"/>
          <w:kern w:val="0"/>
          <w:sz w:val="21"/>
          <w:szCs w:val="21"/>
        </w:rPr>
        <w:t>.基层单位主要包括哪几类？</w:t>
      </w:r>
      <w:bookmarkEnd w:id="188"/>
      <w:bookmarkEnd w:id="189"/>
    </w:p>
    <w:p w14:paraId="1CB628F0">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答：基层单位包含两类：</w:t>
      </w:r>
    </w:p>
    <w:p w14:paraId="134D3776">
      <w:pPr>
        <w:spacing w:line="360" w:lineRule="atLeast"/>
        <w:ind w:firstLine="420"/>
        <w:rPr>
          <w:rFonts w:asciiTheme="minorEastAsia" w:hAnsiTheme="minorEastAsia" w:cstheme="minorEastAsia"/>
          <w:kern w:val="0"/>
          <w:sz w:val="21"/>
          <w:szCs w:val="21"/>
        </w:rPr>
      </w:pPr>
      <w:bookmarkStart w:id="190" w:name="_Toc23850"/>
      <w:bookmarkStart w:id="191" w:name="_Toc391334818"/>
      <w:r>
        <w:rPr>
          <w:rFonts w:hint="eastAsia" w:asciiTheme="minorEastAsia" w:hAnsiTheme="minorEastAsia" w:cstheme="minorEastAsia"/>
          <w:kern w:val="0"/>
          <w:sz w:val="21"/>
          <w:szCs w:val="21"/>
        </w:rPr>
        <w:t>（1）工作地点在县以下（不含县政府所在地）乡（镇、街道）；</w:t>
      </w:r>
      <w:bookmarkEnd w:id="190"/>
    </w:p>
    <w:p w14:paraId="14556D28">
      <w:pPr>
        <w:spacing w:line="360" w:lineRule="atLeast"/>
        <w:ind w:firstLine="420"/>
        <w:rPr>
          <w:rFonts w:asciiTheme="minorEastAsia" w:hAnsiTheme="minorEastAsia" w:cstheme="minorEastAsia"/>
          <w:kern w:val="0"/>
          <w:sz w:val="21"/>
          <w:szCs w:val="21"/>
        </w:rPr>
      </w:pPr>
      <w:bookmarkStart w:id="192" w:name="_Toc8321"/>
      <w:r>
        <w:rPr>
          <w:rFonts w:hint="eastAsia" w:asciiTheme="minorEastAsia" w:hAnsiTheme="minorEastAsia" w:cstheme="minorEastAsia"/>
          <w:kern w:val="0"/>
          <w:sz w:val="21"/>
          <w:szCs w:val="21"/>
        </w:rPr>
        <w:t>（2）工作地点在县级的乡（镇、街道）政府机关、农村中小学、国有农（牧、林）场、农业技术推广站、畜牧兽医站、乡镇卫生院、计划生育服务站、乡镇文化站等；气象、地震、地质、水电施工、煤炭、石油、航海、核工业等中央单位艰苦行业生产第一线。</w:t>
      </w:r>
      <w:bookmarkEnd w:id="192"/>
    </w:p>
    <w:p w14:paraId="2C494F5B">
      <w:pPr>
        <w:pStyle w:val="3"/>
        <w:spacing w:before="0" w:after="0" w:line="360" w:lineRule="atLeast"/>
        <w:ind w:firstLine="422"/>
        <w:rPr>
          <w:rFonts w:asciiTheme="minorEastAsia" w:hAnsiTheme="minorEastAsia" w:eastAsiaTheme="minorEastAsia" w:cstheme="minorEastAsia"/>
          <w:kern w:val="0"/>
          <w:sz w:val="21"/>
          <w:szCs w:val="21"/>
        </w:rPr>
      </w:pPr>
      <w:bookmarkStart w:id="193" w:name="_Toc268"/>
      <w:r>
        <w:rPr>
          <w:rFonts w:hint="eastAsia" w:asciiTheme="minorEastAsia" w:hAnsiTheme="minorEastAsia" w:eastAsiaTheme="minorEastAsia" w:cstheme="minorEastAsia"/>
          <w:bCs w:val="0"/>
          <w:kern w:val="0"/>
          <w:sz w:val="21"/>
          <w:szCs w:val="21"/>
        </w:rPr>
        <w:t>105</w:t>
      </w:r>
      <w:r>
        <w:rPr>
          <w:rFonts w:hint="eastAsia" w:asciiTheme="minorEastAsia" w:hAnsiTheme="minorEastAsia" w:eastAsiaTheme="minorEastAsia" w:cstheme="minorEastAsia"/>
          <w:kern w:val="0"/>
          <w:sz w:val="21"/>
          <w:szCs w:val="21"/>
        </w:rPr>
        <w:t>.县级政府派出的街道（社区）可以纳入补偿代偿申请范围吗？</w:t>
      </w:r>
      <w:bookmarkEnd w:id="191"/>
      <w:bookmarkEnd w:id="193"/>
    </w:p>
    <w:p w14:paraId="137615E7">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县级政府派出的街道（社区）可以纳入补偿代偿申请范围，但不包括市辖区所辖的街道、社区。需要明确的是，就业单位或工作现场在市辖区街道（含社区/村）的，除特殊情况外，一般不满足补偿代偿申请要求。</w:t>
      </w:r>
    </w:p>
    <w:p w14:paraId="3432E91B">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特殊情况指工作的街道（社区）为新拆分或合并成立以及现场在具体的勘探（采油）大队生产一线等情形。特殊情况应提供详细的说明材料以便审查时酌情考虑。</w:t>
      </w:r>
    </w:p>
    <w:p w14:paraId="20256E67">
      <w:pPr>
        <w:pStyle w:val="3"/>
        <w:spacing w:before="0" w:after="0" w:line="360" w:lineRule="atLeast"/>
        <w:ind w:firstLine="422"/>
        <w:rPr>
          <w:rFonts w:asciiTheme="minorEastAsia" w:hAnsiTheme="minorEastAsia" w:eastAsiaTheme="minorEastAsia" w:cstheme="minorEastAsia"/>
          <w:kern w:val="0"/>
          <w:sz w:val="21"/>
          <w:szCs w:val="21"/>
        </w:rPr>
      </w:pPr>
      <w:bookmarkStart w:id="194" w:name="_Toc16458"/>
      <w:bookmarkStart w:id="195" w:name="_Toc391334819"/>
      <w:r>
        <w:rPr>
          <w:rFonts w:hint="eastAsia" w:asciiTheme="minorEastAsia" w:hAnsiTheme="minorEastAsia" w:eastAsiaTheme="minorEastAsia" w:cstheme="minorEastAsia"/>
          <w:bCs w:val="0"/>
          <w:kern w:val="0"/>
          <w:sz w:val="21"/>
          <w:szCs w:val="21"/>
        </w:rPr>
        <w:t>106.如</w:t>
      </w:r>
      <w:r>
        <w:rPr>
          <w:rFonts w:hint="eastAsia" w:asciiTheme="minorEastAsia" w:hAnsiTheme="minorEastAsia" w:eastAsiaTheme="minorEastAsia" w:cstheme="minorEastAsia"/>
          <w:kern w:val="0"/>
          <w:sz w:val="21"/>
          <w:szCs w:val="21"/>
        </w:rPr>
        <w:t>何判断工作地点是否符合政策界定？</w:t>
      </w:r>
      <w:bookmarkEnd w:id="194"/>
      <w:bookmarkEnd w:id="195"/>
    </w:p>
    <w:p w14:paraId="570924BB">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答：毕业生应注意市辖区与县（县级市），街道（社区）与乡、镇的区别，具体可通过国家统计局网站或行政区划网判断：</w:t>
      </w:r>
    </w:p>
    <w:p w14:paraId="14D3066F">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（1）国家统计局</w:t>
      </w:r>
    </w:p>
    <w:p w14:paraId="7EAA8465">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（https://www.stats.gov.cn/sj/tjbz/tjyqhdmhcxhfdm/2023/index.html）</w:t>
      </w:r>
    </w:p>
    <w:p w14:paraId="6EA6201B">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（2）行政区划网（http://www.xzqh.org/html/）</w:t>
      </w:r>
    </w:p>
    <w:p w14:paraId="762AB11A">
      <w:pPr>
        <w:pStyle w:val="3"/>
        <w:spacing w:before="0" w:after="0" w:line="360" w:lineRule="atLeast"/>
        <w:ind w:firstLine="422"/>
        <w:rPr>
          <w:rFonts w:asciiTheme="minorEastAsia" w:hAnsiTheme="minorEastAsia" w:eastAsiaTheme="minorEastAsia" w:cstheme="minorEastAsia"/>
          <w:kern w:val="0"/>
          <w:sz w:val="21"/>
          <w:szCs w:val="21"/>
        </w:rPr>
      </w:pPr>
      <w:bookmarkStart w:id="196" w:name="_Toc391334820"/>
      <w:bookmarkStart w:id="197" w:name="_Toc18669"/>
      <w:r>
        <w:rPr>
          <w:rFonts w:hint="eastAsia" w:asciiTheme="minorEastAsia" w:hAnsiTheme="minorEastAsia" w:eastAsiaTheme="minorEastAsia" w:cstheme="minorEastAsia"/>
          <w:kern w:val="0"/>
          <w:sz w:val="21"/>
          <w:szCs w:val="21"/>
        </w:rPr>
        <w:t>107.补偿代偿的标准是多少？</w:t>
      </w:r>
      <w:bookmarkEnd w:id="196"/>
      <w:bookmarkEnd w:id="197"/>
    </w:p>
    <w:p w14:paraId="5ED9380A">
      <w:pPr>
        <w:adjustRightInd w:val="0"/>
        <w:snapToGrid w:val="0"/>
        <w:spacing w:line="360" w:lineRule="atLeast"/>
        <w:ind w:firstLine="420"/>
        <w:rPr>
          <w:rFonts w:asciiTheme="minorEastAsia" w:hAnsiTheme="minorEastAsia" w:cstheme="minorEastAsia"/>
          <w:color w:val="000000"/>
          <w:sz w:val="21"/>
          <w:szCs w:val="21"/>
        </w:rPr>
      </w:pPr>
      <w:r>
        <w:rPr>
          <w:rFonts w:hint="eastAsia" w:asciiTheme="minorEastAsia" w:hAnsiTheme="minorEastAsia" w:cstheme="minorEastAsia"/>
          <w:kern w:val="0"/>
          <w:sz w:val="21"/>
          <w:szCs w:val="21"/>
        </w:rPr>
        <w:t>答：</w:t>
      </w:r>
      <w:r>
        <w:rPr>
          <w:rFonts w:hint="eastAsia" w:asciiTheme="minorEastAsia" w:hAnsiTheme="minorEastAsia" w:cstheme="minorEastAsia"/>
          <w:color w:val="000000"/>
          <w:sz w:val="21"/>
          <w:szCs w:val="21"/>
        </w:rPr>
        <w:t>每生每年学费补偿或国家助学贷款代偿金额本科生最高不超过20000元，研究生最高不超过25000元。毕业生在校学习期间每年实际缴纳的学费或获得的国家助学贷款低于补偿代偿标准的，按照实际缴纳的学费或用于学费部分的国家助学贷款金额实行补偿代偿。毕业生在校学习期间每年实际缴纳的学费或获得的国家助学贷款高于补偿代偿标准的，按照标准实行补偿代偿。</w:t>
      </w:r>
    </w:p>
    <w:p w14:paraId="4E47D2BD">
      <w:pPr>
        <w:adjustRightInd w:val="0"/>
        <w:snapToGrid w:val="0"/>
        <w:spacing w:line="360" w:lineRule="atLeast"/>
        <w:ind w:firstLine="420"/>
        <w:rPr>
          <w:rFonts w:asciiTheme="minorEastAsia" w:hAnsiTheme="minorEastAsia" w:cstheme="minorEastAsia"/>
          <w:color w:val="000000"/>
          <w:sz w:val="21"/>
          <w:szCs w:val="21"/>
        </w:rPr>
      </w:pPr>
      <w:r>
        <w:rPr>
          <w:rFonts w:hint="eastAsia" w:asciiTheme="minorEastAsia" w:hAnsiTheme="minorEastAsia" w:cstheme="minorEastAsia"/>
          <w:color w:val="000000"/>
          <w:sz w:val="21"/>
          <w:szCs w:val="21"/>
        </w:rPr>
        <w:t>毕业生学费补偿或国家助学贷款代偿的年限，分别按照国家规定的相应学制计算。</w:t>
      </w:r>
    </w:p>
    <w:p w14:paraId="346C8736">
      <w:pPr>
        <w:pStyle w:val="3"/>
        <w:spacing w:before="0" w:after="0" w:line="360" w:lineRule="atLeast"/>
        <w:ind w:firstLine="422"/>
        <w:rPr>
          <w:rFonts w:asciiTheme="minorEastAsia" w:hAnsiTheme="minorEastAsia" w:eastAsiaTheme="minorEastAsia" w:cstheme="minorEastAsia"/>
          <w:kern w:val="0"/>
          <w:sz w:val="21"/>
          <w:szCs w:val="21"/>
        </w:rPr>
      </w:pPr>
      <w:bookmarkStart w:id="198" w:name="_Toc12767"/>
      <w:bookmarkStart w:id="199" w:name="_Toc391334821"/>
      <w:r>
        <w:rPr>
          <w:rFonts w:hint="eastAsia" w:asciiTheme="minorEastAsia" w:hAnsiTheme="minorEastAsia" w:eastAsiaTheme="minorEastAsia" w:cstheme="minorEastAsia"/>
          <w:bCs w:val="0"/>
          <w:kern w:val="0"/>
          <w:sz w:val="21"/>
          <w:szCs w:val="21"/>
        </w:rPr>
        <w:t>108</w:t>
      </w:r>
      <w:r>
        <w:rPr>
          <w:rFonts w:hint="eastAsia" w:asciiTheme="minorEastAsia" w:hAnsiTheme="minorEastAsia" w:eastAsiaTheme="minorEastAsia" w:cstheme="minorEastAsia"/>
          <w:kern w:val="0"/>
          <w:sz w:val="21"/>
          <w:szCs w:val="21"/>
        </w:rPr>
        <w:t>.补偿代偿的方式是如何规定的？</w:t>
      </w:r>
      <w:bookmarkEnd w:id="198"/>
      <w:bookmarkEnd w:id="199"/>
    </w:p>
    <w:p w14:paraId="428BE155">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答：国家对到中西部地区和艰苦边远地区县以下基层单位就业的获得学费补偿国家助学贷款代偿资格的毕业生，采取分年度补偿代偿的办法，每年补偿学费或代偿国家助学贷款总额的1/3，分3年补偿代偿完毕。</w:t>
      </w:r>
    </w:p>
    <w:p w14:paraId="0B5054FF">
      <w:pPr>
        <w:pStyle w:val="3"/>
        <w:spacing w:before="0" w:after="0" w:line="360" w:lineRule="atLeast"/>
        <w:ind w:firstLine="422"/>
        <w:rPr>
          <w:rFonts w:asciiTheme="minorEastAsia" w:hAnsiTheme="minorEastAsia" w:eastAsiaTheme="minorEastAsia" w:cstheme="minorEastAsia"/>
          <w:kern w:val="0"/>
          <w:sz w:val="21"/>
          <w:szCs w:val="21"/>
        </w:rPr>
      </w:pPr>
      <w:bookmarkStart w:id="200" w:name="_Toc391334822"/>
      <w:bookmarkStart w:id="201" w:name="_Toc11434"/>
      <w:r>
        <w:rPr>
          <w:rFonts w:hint="eastAsia" w:asciiTheme="minorEastAsia" w:hAnsiTheme="minorEastAsia" w:eastAsiaTheme="minorEastAsia" w:cstheme="minorEastAsia"/>
          <w:bCs w:val="0"/>
          <w:kern w:val="0"/>
          <w:sz w:val="21"/>
          <w:szCs w:val="21"/>
        </w:rPr>
        <w:t>109</w:t>
      </w:r>
      <w:r>
        <w:rPr>
          <w:rFonts w:hint="eastAsia" w:asciiTheme="minorEastAsia" w:hAnsiTheme="minorEastAsia" w:eastAsiaTheme="minorEastAsia" w:cstheme="minorEastAsia"/>
          <w:kern w:val="0"/>
          <w:sz w:val="21"/>
          <w:szCs w:val="21"/>
        </w:rPr>
        <w:t>.每年什么时间可以申请？</w:t>
      </w:r>
      <w:bookmarkEnd w:id="200"/>
      <w:bookmarkEnd w:id="201"/>
    </w:p>
    <w:p w14:paraId="23D96952">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答：由于补偿代偿政策只针对应届毕业生，因此当年毕业的应届毕业生可以有两次申请机会，而往届生不能申请。</w:t>
      </w:r>
    </w:p>
    <w:p w14:paraId="66AA287B">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第一批申请截止时间为每年1</w:t>
      </w:r>
      <w:r>
        <w:rPr>
          <w:rFonts w:asciiTheme="minorEastAsia" w:hAnsiTheme="minorEastAsia" w:cstheme="minorEastAsia"/>
          <w:kern w:val="0"/>
          <w:sz w:val="21"/>
          <w:szCs w:val="21"/>
        </w:rPr>
        <w:t>0</w:t>
      </w:r>
      <w:r>
        <w:rPr>
          <w:rFonts w:hint="eastAsia" w:asciiTheme="minorEastAsia" w:hAnsiTheme="minorEastAsia" w:cstheme="minorEastAsia"/>
          <w:kern w:val="0"/>
          <w:sz w:val="21"/>
          <w:szCs w:val="21"/>
        </w:rPr>
        <w:t>月，针对已确定实际工作基层单位并确定符合补偿代偿条件的学生；第二批申请截止时间为毕业次年上半年，针对第一批未申请且符合条件的学生。</w:t>
      </w:r>
    </w:p>
    <w:p w14:paraId="28DFF1A5">
      <w:pPr>
        <w:pStyle w:val="3"/>
        <w:spacing w:before="0" w:after="0" w:line="360" w:lineRule="atLeast"/>
        <w:ind w:firstLine="422"/>
        <w:rPr>
          <w:rFonts w:asciiTheme="minorEastAsia" w:hAnsiTheme="minorEastAsia" w:eastAsiaTheme="minorEastAsia" w:cstheme="minorEastAsia"/>
          <w:kern w:val="0"/>
          <w:sz w:val="21"/>
          <w:szCs w:val="21"/>
        </w:rPr>
      </w:pPr>
      <w:bookmarkStart w:id="202" w:name="_Toc8401"/>
      <w:bookmarkStart w:id="203" w:name="_Toc391334823"/>
      <w:r>
        <w:rPr>
          <w:rFonts w:hint="eastAsia" w:asciiTheme="minorEastAsia" w:hAnsiTheme="minorEastAsia" w:eastAsiaTheme="minorEastAsia" w:cstheme="minorEastAsia"/>
          <w:bCs w:val="0"/>
          <w:kern w:val="0"/>
          <w:sz w:val="21"/>
          <w:szCs w:val="21"/>
        </w:rPr>
        <w:t>110</w:t>
      </w:r>
      <w:r>
        <w:rPr>
          <w:rFonts w:hint="eastAsia" w:asciiTheme="minorEastAsia" w:hAnsiTheme="minorEastAsia" w:eastAsiaTheme="minorEastAsia" w:cstheme="minorEastAsia"/>
          <w:kern w:val="0"/>
          <w:sz w:val="21"/>
          <w:szCs w:val="21"/>
        </w:rPr>
        <w:t>.如何判断自己应该申请学费补偿还是国家助学贷款代偿？</w:t>
      </w:r>
      <w:bookmarkEnd w:id="202"/>
      <w:bookmarkEnd w:id="203"/>
    </w:p>
    <w:p w14:paraId="3245FD31">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答：主要分为以下几种情况：</w:t>
      </w:r>
    </w:p>
    <w:p w14:paraId="420F07C2">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（1）在校学习期间未申请国家助学贷款的毕业生应选择申请学费补偿；</w:t>
      </w:r>
    </w:p>
    <w:p w14:paraId="55A977D7">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（2）在校学习期间全部年度都申请校园地国家助学贷款的毕业生原则上应选择申请国家助学贷款代偿；</w:t>
      </w:r>
    </w:p>
    <w:p w14:paraId="61674F31">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（3）在校学习期间申请生源地信用助学贷款的毕业生建议选择学费补偿，但补偿金必须优先用于偿还生源地信用助学贷款。</w:t>
      </w:r>
    </w:p>
    <w:p w14:paraId="5355EDB5">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（4）在校学习期间部分年度自行缴纳学费，部分年度申请校园地助学贷款的毕业生，按照实际缴纳的学费或用于学费部分的国家助学贷款以就高原则实行代偿。</w:t>
      </w:r>
    </w:p>
    <w:p w14:paraId="228D099B">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例如：学生每年缴纳学费5500元，连续缴纳2年，第三年起获得国家助学贷款，连续获得2年，每年获得6000元。</w:t>
      </w:r>
    </w:p>
    <w:p w14:paraId="17B6326A">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该生可申请学费补偿，补偿金额为5500*4=22000元，也可申请国家助学贷款代偿，代偿金额为55000*2=11000元。按照就高原则，建议该生选择学费补偿。</w:t>
      </w:r>
    </w:p>
    <w:p w14:paraId="43B8BB57">
      <w:pPr>
        <w:pStyle w:val="3"/>
        <w:spacing w:before="0" w:after="0" w:line="360" w:lineRule="atLeast"/>
        <w:ind w:firstLine="422"/>
        <w:rPr>
          <w:rFonts w:asciiTheme="minorEastAsia" w:hAnsiTheme="minorEastAsia" w:eastAsiaTheme="minorEastAsia" w:cstheme="minorEastAsia"/>
          <w:kern w:val="0"/>
          <w:sz w:val="21"/>
          <w:szCs w:val="21"/>
        </w:rPr>
      </w:pPr>
      <w:bookmarkStart w:id="204" w:name="_Toc18037"/>
      <w:bookmarkStart w:id="205" w:name="_Toc391334824"/>
      <w:r>
        <w:rPr>
          <w:rFonts w:hint="eastAsia" w:asciiTheme="minorEastAsia" w:hAnsiTheme="minorEastAsia" w:eastAsiaTheme="minorEastAsia" w:cstheme="minorEastAsia"/>
          <w:bCs w:val="0"/>
          <w:kern w:val="0"/>
          <w:sz w:val="21"/>
          <w:szCs w:val="21"/>
        </w:rPr>
        <w:t>111</w:t>
      </w:r>
      <w:r>
        <w:rPr>
          <w:rFonts w:hint="eastAsia" w:asciiTheme="minorEastAsia" w:hAnsiTheme="minorEastAsia" w:eastAsiaTheme="minorEastAsia" w:cstheme="minorEastAsia"/>
          <w:kern w:val="0"/>
          <w:sz w:val="21"/>
          <w:szCs w:val="21"/>
        </w:rPr>
        <w:t>.申请补偿代偿应该准备哪些材料?</w:t>
      </w:r>
      <w:bookmarkEnd w:id="204"/>
      <w:bookmarkEnd w:id="205"/>
    </w:p>
    <w:p w14:paraId="20F7C03D">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答：（1）《学费补偿国家助学贷款代偿申请表》；</w:t>
      </w:r>
    </w:p>
    <w:p w14:paraId="5B96B083">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（2）毕业生本人、就业单位与学校三方签署的到中西部地区和艰苦边远地区基层单位服务3年以上（含3年）的就业协议；</w:t>
      </w:r>
    </w:p>
    <w:p w14:paraId="3EFE6EF3">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（3）用人单位出具的到基层单位或生产第一线的工作证明；</w:t>
      </w:r>
    </w:p>
    <w:p w14:paraId="41F3468E">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4）获得补偿代偿资助资格的毕业生应于每年6月15日前将就业单位人事部门出具的《当年在职在岗情况证明》邮寄给原所在学院，经审查核实后，可继续享受下一年的学费补偿或国家助学贷款代偿资助，否则视为放弃补偿代偿资格。</w:t>
      </w:r>
    </w:p>
    <w:p w14:paraId="2CE68D1B">
      <w:pPr>
        <w:pStyle w:val="3"/>
        <w:spacing w:before="0" w:after="0" w:line="360" w:lineRule="atLeast"/>
        <w:ind w:firstLine="422"/>
        <w:rPr>
          <w:rFonts w:asciiTheme="minorEastAsia" w:hAnsiTheme="minorEastAsia" w:eastAsiaTheme="minorEastAsia" w:cstheme="minorEastAsia"/>
          <w:kern w:val="0"/>
          <w:sz w:val="21"/>
          <w:szCs w:val="21"/>
        </w:rPr>
      </w:pPr>
      <w:bookmarkStart w:id="206" w:name="_Toc391334825"/>
      <w:bookmarkStart w:id="207" w:name="_Toc49"/>
      <w:r>
        <w:rPr>
          <w:rFonts w:hint="eastAsia" w:asciiTheme="minorEastAsia" w:hAnsiTheme="minorEastAsia" w:eastAsiaTheme="minorEastAsia" w:cstheme="minorEastAsia"/>
          <w:bCs w:val="0"/>
          <w:kern w:val="0"/>
          <w:sz w:val="21"/>
          <w:szCs w:val="21"/>
        </w:rPr>
        <w:t>112</w:t>
      </w:r>
      <w:r>
        <w:rPr>
          <w:rFonts w:hint="eastAsia" w:asciiTheme="minorEastAsia" w:hAnsiTheme="minorEastAsia" w:eastAsiaTheme="minorEastAsia" w:cstheme="minorEastAsia"/>
          <w:kern w:val="0"/>
          <w:sz w:val="21"/>
          <w:szCs w:val="21"/>
        </w:rPr>
        <w:t>.补偿代偿的年限如何计算？</w:t>
      </w:r>
      <w:bookmarkEnd w:id="206"/>
      <w:bookmarkEnd w:id="207"/>
    </w:p>
    <w:p w14:paraId="23BFFE48">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答：应根据毕业生最后学历层次国家规定的相应学制计算。</w:t>
      </w:r>
    </w:p>
    <w:p w14:paraId="178ACFD9">
      <w:pPr>
        <w:pStyle w:val="3"/>
        <w:spacing w:before="0" w:after="0" w:line="360" w:lineRule="atLeast"/>
        <w:ind w:firstLine="422"/>
        <w:rPr>
          <w:rFonts w:asciiTheme="minorEastAsia" w:hAnsiTheme="minorEastAsia" w:eastAsiaTheme="minorEastAsia" w:cstheme="minorEastAsia"/>
          <w:kern w:val="0"/>
          <w:sz w:val="21"/>
          <w:szCs w:val="21"/>
        </w:rPr>
      </w:pPr>
      <w:bookmarkStart w:id="208" w:name="_Toc391334826"/>
      <w:bookmarkStart w:id="209" w:name="_Toc12550"/>
      <w:r>
        <w:rPr>
          <w:rFonts w:hint="eastAsia" w:asciiTheme="minorEastAsia" w:hAnsiTheme="minorEastAsia" w:eastAsiaTheme="minorEastAsia" w:cstheme="minorEastAsia"/>
          <w:bCs w:val="0"/>
          <w:kern w:val="0"/>
          <w:sz w:val="21"/>
          <w:szCs w:val="21"/>
        </w:rPr>
        <w:t>113</w:t>
      </w:r>
      <w:r>
        <w:rPr>
          <w:rFonts w:hint="eastAsia" w:asciiTheme="minorEastAsia" w:hAnsiTheme="minorEastAsia" w:eastAsiaTheme="minorEastAsia" w:cstheme="minorEastAsia"/>
          <w:kern w:val="0"/>
          <w:sz w:val="21"/>
          <w:szCs w:val="21"/>
        </w:rPr>
        <w:t>.填写补偿代偿金额有何注意事项？</w:t>
      </w:r>
      <w:bookmarkEnd w:id="208"/>
      <w:bookmarkEnd w:id="209"/>
    </w:p>
    <w:p w14:paraId="43547A72">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答：（1）在校期间应缴纳学费金额和实际缴纳学费金额要保持一致。学生已享受学校相关减免学费政策的部分不能申请补偿代偿。</w:t>
      </w:r>
    </w:p>
    <w:p w14:paraId="1AEA2D40">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（2）补偿学费额度按财务处核定的学费标准确定，代偿贷款额度按中国银行贷款记录的贷款金额和为准。</w:t>
      </w:r>
    </w:p>
    <w:p w14:paraId="24D6AED1">
      <w:pPr>
        <w:pStyle w:val="3"/>
        <w:spacing w:before="0" w:after="0" w:line="360" w:lineRule="atLeast"/>
        <w:ind w:firstLine="422"/>
        <w:rPr>
          <w:rFonts w:asciiTheme="minorEastAsia" w:hAnsiTheme="minorEastAsia" w:eastAsiaTheme="minorEastAsia" w:cstheme="minorEastAsia"/>
          <w:kern w:val="0"/>
          <w:sz w:val="21"/>
          <w:szCs w:val="21"/>
        </w:rPr>
      </w:pPr>
      <w:bookmarkStart w:id="210" w:name="_Toc391334827"/>
      <w:bookmarkStart w:id="211" w:name="_Toc8887"/>
      <w:r>
        <w:rPr>
          <w:rFonts w:hint="eastAsia" w:asciiTheme="minorEastAsia" w:hAnsiTheme="minorEastAsia" w:eastAsiaTheme="minorEastAsia" w:cstheme="minorEastAsia"/>
          <w:bCs w:val="0"/>
          <w:kern w:val="0"/>
          <w:sz w:val="21"/>
          <w:szCs w:val="21"/>
        </w:rPr>
        <w:t>114</w:t>
      </w:r>
      <w:r>
        <w:rPr>
          <w:rFonts w:hint="eastAsia" w:asciiTheme="minorEastAsia" w:hAnsiTheme="minorEastAsia" w:eastAsiaTheme="minorEastAsia" w:cstheme="minorEastAsia"/>
          <w:kern w:val="0"/>
          <w:sz w:val="21"/>
          <w:szCs w:val="21"/>
        </w:rPr>
        <w:t>.申请表中就业单位名称应该如何填写？</w:t>
      </w:r>
      <w:bookmarkEnd w:id="210"/>
      <w:bookmarkEnd w:id="211"/>
    </w:p>
    <w:p w14:paraId="5AFD551A">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答：填写到基层单位，对存在“二次定岗”的毕业生，应填写实际工作的二次接收单位名称。</w:t>
      </w:r>
    </w:p>
    <w:p w14:paraId="43B6A3BB">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例如：大庆油田有限责任公司第五采油厂试验大队试验一队。</w:t>
      </w:r>
    </w:p>
    <w:p w14:paraId="50B41C3E">
      <w:pPr>
        <w:pStyle w:val="3"/>
        <w:spacing w:before="0" w:after="0" w:line="360" w:lineRule="atLeast"/>
        <w:ind w:firstLine="422"/>
        <w:rPr>
          <w:rFonts w:asciiTheme="minorEastAsia" w:hAnsiTheme="minorEastAsia" w:eastAsiaTheme="minorEastAsia" w:cstheme="minorEastAsia"/>
          <w:kern w:val="0"/>
          <w:sz w:val="21"/>
          <w:szCs w:val="21"/>
        </w:rPr>
      </w:pPr>
      <w:bookmarkStart w:id="212" w:name="_Toc391334828"/>
      <w:bookmarkStart w:id="213" w:name="_Toc15625"/>
      <w:r>
        <w:rPr>
          <w:rFonts w:hint="eastAsia" w:asciiTheme="minorEastAsia" w:hAnsiTheme="minorEastAsia" w:eastAsiaTheme="minorEastAsia" w:cstheme="minorEastAsia"/>
          <w:bCs w:val="0"/>
          <w:kern w:val="0"/>
          <w:sz w:val="21"/>
          <w:szCs w:val="21"/>
        </w:rPr>
        <w:t>115</w:t>
      </w:r>
      <w:r>
        <w:rPr>
          <w:rFonts w:hint="eastAsia" w:asciiTheme="minorEastAsia" w:hAnsiTheme="minorEastAsia" w:eastAsiaTheme="minorEastAsia" w:cstheme="minorEastAsia"/>
          <w:kern w:val="0"/>
          <w:sz w:val="21"/>
          <w:szCs w:val="21"/>
        </w:rPr>
        <w:t>.申请表中就业单位地址应该如何填写？</w:t>
      </w:r>
      <w:bookmarkEnd w:id="212"/>
      <w:bookmarkEnd w:id="213"/>
    </w:p>
    <w:p w14:paraId="28AC522A">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答：应填写实际工作地点，按“…省（区、市）…市…县（市、区）…镇（乡）…村”顺序填写，务必落实到乡镇一级。。</w:t>
      </w:r>
    </w:p>
    <w:p w14:paraId="75D8CE5A">
      <w:pPr>
        <w:pStyle w:val="3"/>
        <w:spacing w:before="0" w:after="0" w:line="360" w:lineRule="atLeast"/>
        <w:ind w:firstLine="422"/>
        <w:rPr>
          <w:rFonts w:asciiTheme="minorEastAsia" w:hAnsiTheme="minorEastAsia" w:eastAsiaTheme="minorEastAsia" w:cstheme="minorEastAsia"/>
          <w:kern w:val="0"/>
          <w:sz w:val="21"/>
          <w:szCs w:val="21"/>
        </w:rPr>
      </w:pPr>
      <w:bookmarkStart w:id="214" w:name="_Toc27667"/>
      <w:bookmarkStart w:id="215" w:name="_Toc391334829"/>
      <w:r>
        <w:rPr>
          <w:rFonts w:hint="eastAsia" w:asciiTheme="minorEastAsia" w:hAnsiTheme="minorEastAsia" w:eastAsiaTheme="minorEastAsia" w:cstheme="minorEastAsia"/>
          <w:bCs w:val="0"/>
          <w:kern w:val="0"/>
          <w:sz w:val="21"/>
          <w:szCs w:val="21"/>
        </w:rPr>
        <w:t>116</w:t>
      </w:r>
      <w:r>
        <w:rPr>
          <w:rFonts w:hint="eastAsia" w:asciiTheme="minorEastAsia" w:hAnsiTheme="minorEastAsia" w:eastAsiaTheme="minorEastAsia" w:cstheme="minorEastAsia"/>
          <w:kern w:val="0"/>
          <w:sz w:val="21"/>
          <w:szCs w:val="21"/>
        </w:rPr>
        <w:t>.基层就业证明（或二次就业分配证明）中的实际工作地点应该如何填写？</w:t>
      </w:r>
      <w:bookmarkEnd w:id="214"/>
      <w:bookmarkEnd w:id="215"/>
    </w:p>
    <w:p w14:paraId="19713C46">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答：应根据中国行政区划的界定，如实按“…省（区、市）…市…县（市、区）…镇（乡）…村”顺序填写，务必落实到乡镇一级。</w:t>
      </w:r>
    </w:p>
    <w:p w14:paraId="2821FA5C">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 xml:space="preserve">以下几种特殊情况需注意：     </w:t>
      </w:r>
    </w:p>
    <w:p w14:paraId="3A8E665A">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（1）在新疆建设兵团农牧团场就业的，应尽量把实际工作地点落实到连（队）；</w:t>
      </w:r>
    </w:p>
    <w:p w14:paraId="03F956C0">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（2）航海及海上作业的，应把实际工作地点落实到船名、平台号等；</w:t>
      </w:r>
    </w:p>
    <w:p w14:paraId="0F81C53E">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（3）油田、矿山等从事主干行业生产一线工作但确实不能落实到县的，应把实际工作地点落实到生产大队或工作矿山详细情况，必要时需单独提供情况说明；</w:t>
      </w:r>
    </w:p>
    <w:p w14:paraId="00788590">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（4）工作具有流动性的行业至少应罗列2-3个详细工作地点。</w:t>
      </w:r>
    </w:p>
    <w:p w14:paraId="2AA894F8">
      <w:pPr>
        <w:pStyle w:val="3"/>
        <w:spacing w:before="0" w:after="0" w:line="360" w:lineRule="atLeast"/>
        <w:ind w:firstLine="422"/>
        <w:rPr>
          <w:rFonts w:asciiTheme="minorEastAsia" w:hAnsiTheme="minorEastAsia" w:eastAsiaTheme="minorEastAsia" w:cstheme="minorEastAsia"/>
          <w:kern w:val="0"/>
          <w:sz w:val="21"/>
          <w:szCs w:val="21"/>
        </w:rPr>
      </w:pPr>
      <w:bookmarkStart w:id="216" w:name="_Toc391334830"/>
      <w:bookmarkStart w:id="217" w:name="_Toc16484"/>
      <w:r>
        <w:rPr>
          <w:rFonts w:hint="eastAsia" w:asciiTheme="minorEastAsia" w:hAnsiTheme="minorEastAsia" w:eastAsiaTheme="minorEastAsia" w:cstheme="minorEastAsia"/>
          <w:bCs w:val="0"/>
          <w:kern w:val="0"/>
          <w:sz w:val="21"/>
          <w:szCs w:val="21"/>
        </w:rPr>
        <w:t>117</w:t>
      </w:r>
      <w:r>
        <w:rPr>
          <w:rFonts w:hint="eastAsia" w:asciiTheme="minorEastAsia" w:hAnsiTheme="minorEastAsia" w:eastAsiaTheme="minorEastAsia" w:cstheme="minorEastAsia"/>
          <w:kern w:val="0"/>
          <w:sz w:val="21"/>
          <w:szCs w:val="21"/>
        </w:rPr>
        <w:t>.提交申请材料后多久可以知道批复结果？</w:t>
      </w:r>
      <w:bookmarkEnd w:id="216"/>
      <w:bookmarkEnd w:id="217"/>
    </w:p>
    <w:p w14:paraId="2067B5A7">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答：是否获得补偿代偿资格，要以全国学生资助管理中心审批结果为准。当年第一批申请补偿代偿的毕业生，教育部将于当年10月左右下发批复结果。当年第二批申请补偿代偿的毕业生，教育部将于次年</w:t>
      </w:r>
      <w:r>
        <w:rPr>
          <w:rFonts w:asciiTheme="minorEastAsia" w:hAnsiTheme="minorEastAsia" w:cstheme="minorEastAsia"/>
          <w:kern w:val="0"/>
          <w:sz w:val="21"/>
          <w:szCs w:val="21"/>
        </w:rPr>
        <w:t>7</w:t>
      </w:r>
      <w:r>
        <w:rPr>
          <w:rFonts w:hint="eastAsia" w:asciiTheme="minorEastAsia" w:hAnsiTheme="minorEastAsia" w:cstheme="minorEastAsia"/>
          <w:kern w:val="0"/>
          <w:sz w:val="21"/>
          <w:szCs w:val="21"/>
        </w:rPr>
        <w:t>月左右下发批复结果。</w:t>
      </w:r>
    </w:p>
    <w:p w14:paraId="45B0988E">
      <w:pPr>
        <w:pStyle w:val="3"/>
        <w:spacing w:before="0" w:after="0" w:line="360" w:lineRule="atLeast"/>
        <w:ind w:firstLine="422"/>
        <w:rPr>
          <w:rFonts w:asciiTheme="minorEastAsia" w:hAnsiTheme="minorEastAsia" w:eastAsiaTheme="minorEastAsia" w:cstheme="minorEastAsia"/>
          <w:kern w:val="0"/>
          <w:sz w:val="21"/>
          <w:szCs w:val="21"/>
        </w:rPr>
      </w:pPr>
      <w:bookmarkStart w:id="218" w:name="_Toc19667"/>
      <w:bookmarkStart w:id="219" w:name="_Toc391334831"/>
      <w:r>
        <w:rPr>
          <w:rFonts w:hint="eastAsia" w:asciiTheme="minorEastAsia" w:hAnsiTheme="minorEastAsia" w:eastAsiaTheme="minorEastAsia" w:cstheme="minorEastAsia"/>
          <w:kern w:val="0"/>
          <w:sz w:val="21"/>
          <w:szCs w:val="21"/>
        </w:rPr>
        <w:t>118.提交国家助学贷款代偿申请材料后，是不是就可以不用偿还国家助学贷款利息了？</w:t>
      </w:r>
      <w:bookmarkEnd w:id="218"/>
      <w:bookmarkEnd w:id="219"/>
    </w:p>
    <w:p w14:paraId="22D9495B">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在没有得到获批通知前，毕业生应继续按照国家助学贷款还款协议中的规定按期偿还本息，以避免产生不良还款记录。通常代偿金到账时间具有一定滞后性，为避免产生不良逾期记录，获得国家助学贷款代偿资助者在代偿金到账前，需按照还款协议规定按月偿还贷款本息。</w:t>
      </w:r>
    </w:p>
    <w:p w14:paraId="04DFE80D">
      <w:pPr>
        <w:pStyle w:val="3"/>
        <w:spacing w:before="0" w:after="0" w:line="360" w:lineRule="atLeast"/>
        <w:ind w:firstLine="422"/>
        <w:rPr>
          <w:rFonts w:asciiTheme="minorEastAsia" w:hAnsiTheme="minorEastAsia" w:eastAsiaTheme="minorEastAsia" w:cstheme="minorEastAsia"/>
          <w:kern w:val="0"/>
          <w:sz w:val="21"/>
          <w:szCs w:val="21"/>
        </w:rPr>
      </w:pPr>
      <w:bookmarkStart w:id="220" w:name="_Toc16978"/>
      <w:bookmarkStart w:id="221" w:name="_Toc391334832"/>
      <w:r>
        <w:rPr>
          <w:rFonts w:hint="eastAsia" w:asciiTheme="minorEastAsia" w:hAnsiTheme="minorEastAsia" w:eastAsiaTheme="minorEastAsia" w:cstheme="minorEastAsia"/>
          <w:kern w:val="0"/>
          <w:sz w:val="21"/>
          <w:szCs w:val="21"/>
        </w:rPr>
        <w:t>119.申请获批后因正常调动、提拔、工作需要换岗，是否可以继续获得补偿代偿？</w:t>
      </w:r>
      <w:bookmarkEnd w:id="220"/>
      <w:bookmarkEnd w:id="221"/>
    </w:p>
    <w:p w14:paraId="1CD5F2D9">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答：因正常调动、提拔、工作需要换岗而离开中西部地区和艰苦边远地区基层单位的毕业生，提交相关证明材料后，仍可继续享受补偿代偿。</w:t>
      </w:r>
    </w:p>
    <w:p w14:paraId="56D2242E">
      <w:pPr>
        <w:pStyle w:val="3"/>
        <w:spacing w:before="0" w:after="0" w:line="360" w:lineRule="atLeast"/>
        <w:ind w:firstLine="422"/>
        <w:rPr>
          <w:rFonts w:asciiTheme="minorEastAsia" w:hAnsiTheme="minorEastAsia" w:eastAsiaTheme="minorEastAsia" w:cstheme="minorEastAsia"/>
          <w:kern w:val="0"/>
          <w:sz w:val="21"/>
          <w:szCs w:val="21"/>
        </w:rPr>
      </w:pPr>
      <w:bookmarkStart w:id="222" w:name="_Toc391334833"/>
      <w:bookmarkStart w:id="223" w:name="_Toc11422"/>
      <w:r>
        <w:rPr>
          <w:rFonts w:hint="eastAsia" w:asciiTheme="minorEastAsia" w:hAnsiTheme="minorEastAsia" w:eastAsiaTheme="minorEastAsia" w:cstheme="minorEastAsia"/>
          <w:bCs w:val="0"/>
          <w:kern w:val="0"/>
          <w:sz w:val="21"/>
          <w:szCs w:val="21"/>
        </w:rPr>
        <w:t>120</w:t>
      </w:r>
      <w:r>
        <w:rPr>
          <w:rFonts w:hint="eastAsia" w:asciiTheme="minorEastAsia" w:hAnsiTheme="minorEastAsia" w:eastAsiaTheme="minorEastAsia" w:cstheme="minorEastAsia"/>
          <w:kern w:val="0"/>
          <w:sz w:val="21"/>
          <w:szCs w:val="21"/>
        </w:rPr>
        <w:t>.补偿代偿获批后，工作未满3年，本人自动辞职或离岗，应该怎么办？</w:t>
      </w:r>
      <w:bookmarkEnd w:id="222"/>
      <w:bookmarkEnd w:id="223"/>
    </w:p>
    <w:p w14:paraId="56C2DF23">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答：（1）辞职或离岗后的新工作地点及工作岗位仍符合补偿代偿政策规定的：提交相关证明材料，经学校学生资助管理中心上报教育部全国学生资助管理中心并被批准后，仍可继续享受补偿代偿。</w:t>
      </w:r>
    </w:p>
    <w:p w14:paraId="0CF7272C">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2）辞职或离岗后的新工作地点及工作岗位已不符合补偿代偿政策规定的：需及时与学校学生资助管理中心联系，书面申请取消学费补偿国家助学贷款代偿资格；学校将申请材料及时报教育部，从当年开始停止对其学费补偿或助学贷款代偿，以前获得的补偿代偿金，国家不再追回；有国家助学贷款的毕业生需由毕业生自己偿还余下的贷款本息。</w:t>
      </w:r>
    </w:p>
    <w:p w14:paraId="00A67437">
      <w:pPr>
        <w:pStyle w:val="3"/>
        <w:spacing w:before="0" w:after="0" w:line="360" w:lineRule="atLeast"/>
        <w:ind w:firstLine="422"/>
        <w:rPr>
          <w:rFonts w:asciiTheme="minorEastAsia" w:hAnsiTheme="minorEastAsia" w:eastAsiaTheme="minorEastAsia" w:cstheme="minorEastAsia"/>
          <w:kern w:val="0"/>
          <w:sz w:val="21"/>
          <w:szCs w:val="21"/>
        </w:rPr>
      </w:pPr>
      <w:bookmarkStart w:id="224" w:name="_Toc31696"/>
      <w:bookmarkStart w:id="225" w:name="_Toc391334834"/>
      <w:r>
        <w:rPr>
          <w:rFonts w:hint="eastAsia" w:asciiTheme="minorEastAsia" w:hAnsiTheme="minorEastAsia" w:eastAsiaTheme="minorEastAsia" w:cstheme="minorEastAsia"/>
          <w:kern w:val="0"/>
          <w:sz w:val="21"/>
          <w:szCs w:val="21"/>
        </w:rPr>
        <w:t>121.获得补偿代偿资格后，学生还需做什么？</w:t>
      </w:r>
      <w:bookmarkEnd w:id="224"/>
      <w:bookmarkEnd w:id="225"/>
    </w:p>
    <w:p w14:paraId="0CC5226C">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答：（1）已获得补偿代偿资格的毕业生，需关注学生资助管理中心网站的相关通知。</w:t>
      </w:r>
    </w:p>
    <w:p w14:paraId="01C644CF">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（2）已获得补偿代偿资格的毕业生，如个人信息、联系方式、就业信息、国家助学贷款余额发生变化，需及时通知学生资助管理中心。</w:t>
      </w:r>
    </w:p>
    <w:p w14:paraId="2E4A6153">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3）已获得补偿代偿资格的毕业生，在补偿代偿期内应于每年7月底前登陆基层就业资助管理系统（网址：https://jcjy.xszz.edu.cn/loginHome），按照当年通知及要求进行在职在岗情况确认，由学校核实并将在职在岗情况统一报送全国学生资助管理中心审核确认后，方可继续享受补偿代偿。</w:t>
      </w:r>
    </w:p>
    <w:p w14:paraId="76847E1D">
      <w:pPr>
        <w:pStyle w:val="3"/>
        <w:spacing w:before="0" w:after="0" w:line="360" w:lineRule="atLeast"/>
        <w:ind w:firstLine="422"/>
        <w:rPr>
          <w:rFonts w:asciiTheme="minorEastAsia" w:hAnsiTheme="minorEastAsia" w:eastAsiaTheme="minorEastAsia" w:cstheme="minorEastAsia"/>
          <w:kern w:val="0"/>
          <w:sz w:val="21"/>
          <w:szCs w:val="21"/>
        </w:rPr>
      </w:pPr>
      <w:bookmarkStart w:id="226" w:name="_Toc22698"/>
      <w:bookmarkStart w:id="227" w:name="_Toc391334835"/>
      <w:r>
        <w:rPr>
          <w:rFonts w:hint="eastAsia" w:asciiTheme="minorEastAsia" w:hAnsiTheme="minorEastAsia" w:eastAsiaTheme="minorEastAsia" w:cstheme="minorEastAsia"/>
          <w:bCs w:val="0"/>
          <w:kern w:val="0"/>
          <w:sz w:val="21"/>
          <w:szCs w:val="21"/>
        </w:rPr>
        <w:t>122</w:t>
      </w:r>
      <w:r>
        <w:rPr>
          <w:rFonts w:hint="eastAsia" w:asciiTheme="minorEastAsia" w:hAnsiTheme="minorEastAsia" w:eastAsiaTheme="minorEastAsia" w:cstheme="minorEastAsia"/>
          <w:kern w:val="0"/>
          <w:sz w:val="21"/>
          <w:szCs w:val="21"/>
        </w:rPr>
        <w:t>.补偿代偿金何时下发？每次下发多少？</w:t>
      </w:r>
      <w:bookmarkEnd w:id="226"/>
      <w:bookmarkEnd w:id="227"/>
    </w:p>
    <w:p w14:paraId="53E70646">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答：教育部将分三年将补偿代偿金发放至学校，由学校通过中国银行转发给学生本人，每年发放比例分别为获助总金额的33%、33%和34%。</w:t>
      </w:r>
    </w:p>
    <w:p w14:paraId="60E884AB">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按照往年惯例，当年申请补偿代偿的学生，于毕业次年5月、第三年5月、第四年5月分别划拨经费。具体发放时间以教育部实际拨付款项时间为准。</w:t>
      </w:r>
    </w:p>
    <w:p w14:paraId="53367AC6">
      <w:pPr>
        <w:pStyle w:val="3"/>
        <w:spacing w:before="0" w:after="0" w:line="360" w:lineRule="atLeast"/>
        <w:ind w:firstLine="422"/>
        <w:rPr>
          <w:rFonts w:asciiTheme="minorEastAsia" w:hAnsiTheme="minorEastAsia" w:eastAsiaTheme="minorEastAsia" w:cstheme="minorEastAsia"/>
          <w:kern w:val="0"/>
          <w:sz w:val="21"/>
          <w:szCs w:val="21"/>
        </w:rPr>
      </w:pPr>
      <w:bookmarkStart w:id="228" w:name="_Toc391334836"/>
      <w:bookmarkStart w:id="229" w:name="_Toc17597"/>
      <w:r>
        <w:rPr>
          <w:rFonts w:hint="eastAsia" w:asciiTheme="minorEastAsia" w:hAnsiTheme="minorEastAsia" w:eastAsiaTheme="minorEastAsia" w:cstheme="minorEastAsia"/>
          <w:bCs w:val="0"/>
          <w:kern w:val="0"/>
          <w:sz w:val="21"/>
          <w:szCs w:val="21"/>
        </w:rPr>
        <w:t>123</w:t>
      </w:r>
      <w:r>
        <w:rPr>
          <w:rFonts w:hint="eastAsia" w:asciiTheme="minorEastAsia" w:hAnsiTheme="minorEastAsia" w:eastAsiaTheme="minorEastAsia" w:cstheme="minorEastAsia"/>
          <w:kern w:val="0"/>
          <w:sz w:val="21"/>
          <w:szCs w:val="21"/>
        </w:rPr>
        <w:t>.补偿代偿金如何发放？</w:t>
      </w:r>
      <w:bookmarkEnd w:id="228"/>
      <w:bookmarkEnd w:id="229"/>
    </w:p>
    <w:p w14:paraId="6C10D1EC">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申请学费补偿的学生，需在基层就业资助管理系统中填写中国银行卡号，学校将在每年教育部拨付补偿金后统一划拨至毕业生银行卡内。有部分国家助学贷款的学生获得的补偿金优先用于偿还贷款，偿还后的余额改为划拨至毕业生银行卡内。</w:t>
      </w:r>
    </w:p>
    <w:p w14:paraId="5C523C53">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申请国家助学贷款代偿的学生，在获得批复后的贷款利息由国家垫付，学校将在每年教育部拨付代偿金后统一为学生进行贷款本金的偿还。若贷款还清后仍有剩余补偿代偿金，则将剩余部分划拨至毕业生中行卡内。</w:t>
      </w:r>
    </w:p>
    <w:p w14:paraId="59E12414">
      <w:pPr>
        <w:pStyle w:val="3"/>
        <w:spacing w:before="0" w:after="0" w:line="360" w:lineRule="atLeast"/>
        <w:ind w:firstLine="422"/>
        <w:rPr>
          <w:rFonts w:asciiTheme="minorEastAsia" w:hAnsiTheme="minorEastAsia" w:eastAsiaTheme="minorEastAsia" w:cstheme="minorEastAsia"/>
          <w:kern w:val="0"/>
          <w:sz w:val="21"/>
          <w:szCs w:val="21"/>
        </w:rPr>
      </w:pPr>
      <w:bookmarkStart w:id="230" w:name="_Toc4816"/>
      <w:bookmarkStart w:id="231" w:name="_Toc391334837"/>
      <w:r>
        <w:rPr>
          <w:rFonts w:hint="eastAsia" w:asciiTheme="minorEastAsia" w:hAnsiTheme="minorEastAsia" w:eastAsiaTheme="minorEastAsia" w:cstheme="minorEastAsia"/>
          <w:bCs w:val="0"/>
          <w:kern w:val="0"/>
          <w:sz w:val="21"/>
          <w:szCs w:val="21"/>
        </w:rPr>
        <w:t>124</w:t>
      </w:r>
      <w:r>
        <w:rPr>
          <w:rFonts w:hint="eastAsia" w:asciiTheme="minorEastAsia" w:hAnsiTheme="minorEastAsia" w:eastAsiaTheme="minorEastAsia" w:cstheme="minorEastAsia"/>
          <w:kern w:val="0"/>
          <w:sz w:val="21"/>
          <w:szCs w:val="21"/>
        </w:rPr>
        <w:t>.银行卡丢失怎么办？</w:t>
      </w:r>
      <w:bookmarkEnd w:id="230"/>
      <w:bookmarkEnd w:id="231"/>
    </w:p>
    <w:p w14:paraId="2D31EAA2">
      <w:pPr>
        <w:spacing w:line="360" w:lineRule="atLeast"/>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答：可以选择补办也可以重新开卡，但必须是中国银行的卡，否则无法发放补偿代偿金。重新开卡后应及时在基层就业资助管理系统更新。</w:t>
      </w:r>
    </w:p>
    <w:p w14:paraId="6F031ABF">
      <w:pPr>
        <w:pStyle w:val="3"/>
        <w:spacing w:before="0" w:after="0" w:line="360" w:lineRule="atLeast"/>
        <w:ind w:firstLine="422"/>
        <w:rPr>
          <w:rFonts w:asciiTheme="minorEastAsia" w:hAnsiTheme="minorEastAsia" w:eastAsiaTheme="minorEastAsia" w:cstheme="minorEastAsia"/>
          <w:kern w:val="0"/>
          <w:sz w:val="21"/>
          <w:szCs w:val="21"/>
        </w:rPr>
      </w:pPr>
      <w:bookmarkStart w:id="232" w:name="_Toc391334838"/>
      <w:bookmarkStart w:id="233" w:name="_Toc25375"/>
      <w:r>
        <w:rPr>
          <w:rFonts w:hint="eastAsia" w:asciiTheme="minorEastAsia" w:hAnsiTheme="minorEastAsia" w:eastAsiaTheme="minorEastAsia" w:cstheme="minorEastAsia"/>
          <w:bCs w:val="0"/>
          <w:kern w:val="0"/>
          <w:sz w:val="21"/>
          <w:szCs w:val="21"/>
        </w:rPr>
        <w:t>125</w:t>
      </w:r>
      <w:r>
        <w:rPr>
          <w:rFonts w:hint="eastAsia" w:asciiTheme="minorEastAsia" w:hAnsiTheme="minorEastAsia" w:eastAsiaTheme="minorEastAsia" w:cstheme="minorEastAsia"/>
          <w:kern w:val="0"/>
          <w:sz w:val="21"/>
          <w:szCs w:val="21"/>
        </w:rPr>
        <w:t>.我原来有国家助学贷款，毕业后获得国家助学贷款代偿，还可以自己还款吗？</w:t>
      </w:r>
      <w:bookmarkEnd w:id="232"/>
      <w:bookmarkEnd w:id="233"/>
    </w:p>
    <w:p w14:paraId="6525FFAE">
      <w:pPr>
        <w:spacing w:line="360" w:lineRule="atLeast"/>
        <w:ind w:firstLine="420"/>
        <w:rPr>
          <w:rFonts w:asciiTheme="minorEastAsia" w:hAnsiTheme="minorEastAsia"/>
        </w:rPr>
      </w:pPr>
      <w:r>
        <w:rPr>
          <w:rFonts w:hint="eastAsia" w:asciiTheme="minorEastAsia" w:hAnsiTheme="minorEastAsia" w:cstheme="minorEastAsia"/>
          <w:kern w:val="0"/>
          <w:sz w:val="21"/>
          <w:szCs w:val="21"/>
        </w:rPr>
        <w:t>答：可以。若学生有余力自行结清贷款，需在结清后向学生资助管理中心提交银行开具的还款凭证原件。后续代偿金拨付后，学校将不再为其代偿国家助学贷款，改为划拨学费补偿金至毕业生中行卡内。</w:t>
      </w:r>
      <w:r>
        <w:rPr>
          <w:rFonts w:asciiTheme="minorEastAsia" w:hAnsiTheme="minorEastAsia"/>
        </w:rPr>
        <w:br w:type="page"/>
      </w:r>
    </w:p>
    <w:p w14:paraId="7DCE9E6F">
      <w:pPr>
        <w:pStyle w:val="3"/>
        <w:spacing w:before="0" w:after="0" w:line="360" w:lineRule="exact"/>
        <w:ind w:firstLine="422"/>
        <w:rPr>
          <w:rFonts w:asciiTheme="minorEastAsia" w:hAnsiTheme="minorEastAsia" w:eastAsiaTheme="minorEastAsia"/>
          <w:bCs w:val="0"/>
          <w:kern w:val="0"/>
          <w:sz w:val="21"/>
          <w:szCs w:val="21"/>
        </w:rPr>
      </w:pPr>
      <w:bookmarkStart w:id="234" w:name="_Toc11853"/>
      <w:r>
        <w:rPr>
          <w:rFonts w:hint="eastAsia" w:asciiTheme="minorEastAsia" w:hAnsiTheme="minorEastAsia" w:eastAsiaTheme="minorEastAsia"/>
          <w:bCs w:val="0"/>
          <w:kern w:val="0"/>
          <w:sz w:val="21"/>
          <w:szCs w:val="21"/>
        </w:rPr>
        <w:t>126</w:t>
      </w:r>
      <w:r>
        <w:rPr>
          <w:rFonts w:asciiTheme="minorEastAsia" w:hAnsiTheme="minorEastAsia" w:eastAsiaTheme="minorEastAsia"/>
          <w:bCs w:val="0"/>
          <w:kern w:val="0"/>
          <w:sz w:val="21"/>
          <w:szCs w:val="21"/>
        </w:rPr>
        <w:t>.</w:t>
      </w:r>
      <w:r>
        <w:rPr>
          <w:rFonts w:hint="eastAsia" w:asciiTheme="minorEastAsia" w:hAnsiTheme="minorEastAsia" w:eastAsiaTheme="minorEastAsia"/>
          <w:bCs w:val="0"/>
          <w:kern w:val="0"/>
          <w:sz w:val="21"/>
          <w:szCs w:val="21"/>
        </w:rPr>
        <w:t>学生资助工作相关通讯录</w:t>
      </w:r>
      <w:bookmarkEnd w:id="234"/>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1"/>
        <w:gridCol w:w="2581"/>
        <w:gridCol w:w="1945"/>
        <w:gridCol w:w="1854"/>
      </w:tblGrid>
      <w:tr w14:paraId="7EC81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641" w:type="dxa"/>
            <w:vAlign w:val="center"/>
          </w:tcPr>
          <w:p w14:paraId="7AA0FB90">
            <w:pPr>
              <w:spacing w:line="0" w:lineRule="atLeast"/>
              <w:ind w:firstLine="0" w:firstLineChars="0"/>
              <w:jc w:val="center"/>
              <w:rPr>
                <w:rFonts w:asciiTheme="minorEastAsia" w:hAnsiTheme="minorEastAsia" w:cstheme="majorBidi"/>
                <w:b/>
                <w:kern w:val="0"/>
                <w:sz w:val="18"/>
                <w:szCs w:val="18"/>
              </w:rPr>
            </w:pPr>
            <w:r>
              <w:rPr>
                <w:rFonts w:hint="eastAsia" w:asciiTheme="minorEastAsia" w:hAnsiTheme="minorEastAsia" w:cstheme="majorBidi"/>
                <w:b/>
                <w:kern w:val="0"/>
                <w:sz w:val="18"/>
                <w:szCs w:val="18"/>
              </w:rPr>
              <w:t>序号</w:t>
            </w:r>
          </w:p>
        </w:tc>
        <w:tc>
          <w:tcPr>
            <w:tcW w:w="2581" w:type="dxa"/>
            <w:vAlign w:val="center"/>
          </w:tcPr>
          <w:p w14:paraId="0CDFAB3E">
            <w:pPr>
              <w:spacing w:line="0" w:lineRule="atLeast"/>
              <w:ind w:firstLine="0" w:firstLineChars="0"/>
              <w:jc w:val="center"/>
              <w:rPr>
                <w:rFonts w:asciiTheme="minorEastAsia" w:hAnsiTheme="minorEastAsia" w:cstheme="majorBidi"/>
                <w:b/>
                <w:kern w:val="0"/>
                <w:sz w:val="18"/>
                <w:szCs w:val="18"/>
              </w:rPr>
            </w:pPr>
            <w:r>
              <w:rPr>
                <w:rFonts w:hint="eastAsia" w:asciiTheme="minorEastAsia" w:hAnsiTheme="minorEastAsia" w:cstheme="majorBidi"/>
                <w:b/>
                <w:kern w:val="0"/>
                <w:sz w:val="18"/>
                <w:szCs w:val="18"/>
              </w:rPr>
              <w:t>部门</w:t>
            </w:r>
          </w:p>
        </w:tc>
        <w:tc>
          <w:tcPr>
            <w:tcW w:w="1945" w:type="dxa"/>
            <w:vAlign w:val="center"/>
          </w:tcPr>
          <w:p w14:paraId="7BB91A99">
            <w:pPr>
              <w:spacing w:line="0" w:lineRule="atLeast"/>
              <w:ind w:firstLine="0" w:firstLineChars="0"/>
              <w:jc w:val="center"/>
              <w:rPr>
                <w:rFonts w:asciiTheme="minorEastAsia" w:hAnsiTheme="minorEastAsia" w:cstheme="majorBidi"/>
                <w:b/>
                <w:kern w:val="0"/>
                <w:sz w:val="18"/>
                <w:szCs w:val="18"/>
              </w:rPr>
            </w:pPr>
            <w:r>
              <w:rPr>
                <w:rFonts w:hint="eastAsia" w:asciiTheme="minorEastAsia" w:hAnsiTheme="minorEastAsia" w:cstheme="majorBidi"/>
                <w:b/>
                <w:kern w:val="0"/>
                <w:sz w:val="18"/>
                <w:szCs w:val="18"/>
              </w:rPr>
              <w:t>办公电话</w:t>
            </w:r>
          </w:p>
        </w:tc>
        <w:tc>
          <w:tcPr>
            <w:tcW w:w="1854" w:type="dxa"/>
            <w:vAlign w:val="center"/>
          </w:tcPr>
          <w:p w14:paraId="073E5ED0">
            <w:pPr>
              <w:spacing w:line="0" w:lineRule="atLeast"/>
              <w:ind w:firstLine="0" w:firstLineChars="0"/>
              <w:jc w:val="center"/>
              <w:rPr>
                <w:rFonts w:asciiTheme="minorEastAsia" w:hAnsiTheme="minorEastAsia" w:cstheme="majorBidi"/>
                <w:b/>
                <w:kern w:val="0"/>
                <w:sz w:val="18"/>
                <w:szCs w:val="18"/>
              </w:rPr>
            </w:pPr>
            <w:r>
              <w:rPr>
                <w:rFonts w:hint="eastAsia" w:asciiTheme="minorEastAsia" w:hAnsiTheme="minorEastAsia" w:cstheme="majorBidi"/>
                <w:b/>
                <w:kern w:val="0"/>
                <w:sz w:val="18"/>
                <w:szCs w:val="18"/>
              </w:rPr>
              <w:t>负责内容</w:t>
            </w:r>
          </w:p>
        </w:tc>
      </w:tr>
      <w:tr w14:paraId="55821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641" w:type="dxa"/>
            <w:vAlign w:val="center"/>
          </w:tcPr>
          <w:p w14:paraId="5CEE85DA">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1</w:t>
            </w:r>
          </w:p>
        </w:tc>
        <w:tc>
          <w:tcPr>
            <w:tcW w:w="2581" w:type="dxa"/>
            <w:vAlign w:val="center"/>
          </w:tcPr>
          <w:p w14:paraId="4591E3D2">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学生资助管理中心</w:t>
            </w:r>
          </w:p>
        </w:tc>
        <w:tc>
          <w:tcPr>
            <w:tcW w:w="1945" w:type="dxa"/>
            <w:vAlign w:val="center"/>
          </w:tcPr>
          <w:p w14:paraId="08DDD126">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010-89732128</w:t>
            </w:r>
          </w:p>
        </w:tc>
        <w:tc>
          <w:tcPr>
            <w:tcW w:w="1854" w:type="dxa"/>
            <w:vAlign w:val="center"/>
          </w:tcPr>
          <w:p w14:paraId="40AD5AD3">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全校奖助贷勤补偿</w:t>
            </w:r>
          </w:p>
        </w:tc>
      </w:tr>
      <w:tr w14:paraId="1ACC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641" w:type="dxa"/>
            <w:vAlign w:val="center"/>
          </w:tcPr>
          <w:p w14:paraId="7ABC76F0">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2</w:t>
            </w:r>
          </w:p>
        </w:tc>
        <w:tc>
          <w:tcPr>
            <w:tcW w:w="2581" w:type="dxa"/>
            <w:vAlign w:val="center"/>
          </w:tcPr>
          <w:p w14:paraId="2B2BCE20">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校团委</w:t>
            </w:r>
          </w:p>
        </w:tc>
        <w:tc>
          <w:tcPr>
            <w:tcW w:w="1945" w:type="dxa"/>
            <w:vAlign w:val="center"/>
          </w:tcPr>
          <w:p w14:paraId="4A8F5BB2">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010-89733048</w:t>
            </w:r>
          </w:p>
        </w:tc>
        <w:tc>
          <w:tcPr>
            <w:tcW w:w="1854" w:type="dxa"/>
            <w:vAlign w:val="center"/>
          </w:tcPr>
          <w:p w14:paraId="78BD8CBC">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团委单项奖</w:t>
            </w:r>
          </w:p>
        </w:tc>
      </w:tr>
      <w:tr w14:paraId="3DF97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641" w:type="dxa"/>
            <w:vAlign w:val="center"/>
          </w:tcPr>
          <w:p w14:paraId="441FC707">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3</w:t>
            </w:r>
          </w:p>
        </w:tc>
        <w:tc>
          <w:tcPr>
            <w:tcW w:w="2581" w:type="dxa"/>
            <w:vAlign w:val="center"/>
          </w:tcPr>
          <w:p w14:paraId="12232745">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就业指导中心</w:t>
            </w:r>
          </w:p>
        </w:tc>
        <w:tc>
          <w:tcPr>
            <w:tcW w:w="1945" w:type="dxa"/>
            <w:vAlign w:val="center"/>
          </w:tcPr>
          <w:p w14:paraId="69A63FBB">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010-89731016</w:t>
            </w:r>
          </w:p>
        </w:tc>
        <w:tc>
          <w:tcPr>
            <w:tcW w:w="1854" w:type="dxa"/>
            <w:vAlign w:val="center"/>
          </w:tcPr>
          <w:p w14:paraId="29E7D595">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基层就业奖</w:t>
            </w:r>
          </w:p>
        </w:tc>
      </w:tr>
      <w:tr w14:paraId="37EC5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641" w:type="dxa"/>
            <w:vAlign w:val="center"/>
          </w:tcPr>
          <w:p w14:paraId="265C7AE5">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4</w:t>
            </w:r>
          </w:p>
        </w:tc>
        <w:tc>
          <w:tcPr>
            <w:tcW w:w="2581" w:type="dxa"/>
            <w:vAlign w:val="center"/>
          </w:tcPr>
          <w:p w14:paraId="44E35C5D">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研究生院</w:t>
            </w:r>
          </w:p>
        </w:tc>
        <w:tc>
          <w:tcPr>
            <w:tcW w:w="1945" w:type="dxa"/>
            <w:vAlign w:val="center"/>
          </w:tcPr>
          <w:p w14:paraId="615B25F6">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010-89733064</w:t>
            </w:r>
          </w:p>
        </w:tc>
        <w:tc>
          <w:tcPr>
            <w:tcW w:w="1854" w:type="dxa"/>
            <w:vAlign w:val="center"/>
          </w:tcPr>
          <w:p w14:paraId="00CC47D5">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企业工作站奖学金</w:t>
            </w:r>
          </w:p>
        </w:tc>
      </w:tr>
      <w:tr w14:paraId="1E7F8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641" w:type="dxa"/>
            <w:vAlign w:val="center"/>
          </w:tcPr>
          <w:p w14:paraId="006CCD5A">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5</w:t>
            </w:r>
          </w:p>
        </w:tc>
        <w:tc>
          <w:tcPr>
            <w:tcW w:w="2581" w:type="dxa"/>
            <w:vAlign w:val="center"/>
          </w:tcPr>
          <w:p w14:paraId="690EADAA">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财务处</w:t>
            </w:r>
          </w:p>
        </w:tc>
        <w:tc>
          <w:tcPr>
            <w:tcW w:w="1945" w:type="dxa"/>
            <w:vAlign w:val="center"/>
          </w:tcPr>
          <w:p w14:paraId="732946E5">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010-89733833</w:t>
            </w:r>
          </w:p>
        </w:tc>
        <w:tc>
          <w:tcPr>
            <w:tcW w:w="1854" w:type="dxa"/>
            <w:vAlign w:val="center"/>
          </w:tcPr>
          <w:p w14:paraId="1191B954">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资金发放</w:t>
            </w:r>
          </w:p>
        </w:tc>
      </w:tr>
      <w:tr w14:paraId="5AA8D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641" w:type="dxa"/>
            <w:vAlign w:val="center"/>
          </w:tcPr>
          <w:p w14:paraId="1CAAA2C6">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6</w:t>
            </w:r>
          </w:p>
        </w:tc>
        <w:tc>
          <w:tcPr>
            <w:tcW w:w="2581" w:type="dxa"/>
            <w:vAlign w:val="center"/>
          </w:tcPr>
          <w:p w14:paraId="593353EE">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地球科学学院</w:t>
            </w:r>
          </w:p>
        </w:tc>
        <w:tc>
          <w:tcPr>
            <w:tcW w:w="1945" w:type="dxa"/>
            <w:vAlign w:val="center"/>
          </w:tcPr>
          <w:p w14:paraId="2127AEAD">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010-89733337</w:t>
            </w:r>
          </w:p>
        </w:tc>
        <w:tc>
          <w:tcPr>
            <w:tcW w:w="1854" w:type="dxa"/>
            <w:vMerge w:val="restart"/>
            <w:vAlign w:val="center"/>
          </w:tcPr>
          <w:p w14:paraId="0A64D4D4">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学院资助工作</w:t>
            </w:r>
          </w:p>
          <w:p w14:paraId="59458269">
            <w:pPr>
              <w:spacing w:line="0" w:lineRule="atLeast"/>
              <w:ind w:firstLine="360"/>
              <w:jc w:val="center"/>
              <w:rPr>
                <w:rFonts w:asciiTheme="minorEastAsia" w:hAnsiTheme="minorEastAsia" w:cstheme="majorBidi"/>
                <w:kern w:val="0"/>
                <w:sz w:val="18"/>
                <w:szCs w:val="18"/>
              </w:rPr>
            </w:pPr>
          </w:p>
        </w:tc>
      </w:tr>
      <w:tr w14:paraId="699FD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641" w:type="dxa"/>
            <w:vAlign w:val="center"/>
          </w:tcPr>
          <w:p w14:paraId="1A08FF2B">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7</w:t>
            </w:r>
          </w:p>
        </w:tc>
        <w:tc>
          <w:tcPr>
            <w:tcW w:w="2581" w:type="dxa"/>
            <w:vAlign w:val="center"/>
          </w:tcPr>
          <w:p w14:paraId="6631DA14">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石油工程学院</w:t>
            </w:r>
          </w:p>
        </w:tc>
        <w:tc>
          <w:tcPr>
            <w:tcW w:w="1945" w:type="dxa"/>
            <w:vAlign w:val="center"/>
          </w:tcPr>
          <w:p w14:paraId="218819B8">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010-89732195/3211</w:t>
            </w:r>
          </w:p>
        </w:tc>
        <w:tc>
          <w:tcPr>
            <w:tcW w:w="1854" w:type="dxa"/>
            <w:vMerge w:val="continue"/>
            <w:vAlign w:val="center"/>
          </w:tcPr>
          <w:p w14:paraId="7D4F6342">
            <w:pPr>
              <w:spacing w:line="0" w:lineRule="atLeast"/>
              <w:ind w:firstLine="360"/>
              <w:jc w:val="center"/>
              <w:rPr>
                <w:rFonts w:asciiTheme="minorEastAsia" w:hAnsiTheme="minorEastAsia" w:cstheme="majorBidi"/>
                <w:kern w:val="0"/>
                <w:sz w:val="18"/>
                <w:szCs w:val="18"/>
              </w:rPr>
            </w:pPr>
          </w:p>
        </w:tc>
      </w:tr>
      <w:tr w14:paraId="22F7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641" w:type="dxa"/>
            <w:vAlign w:val="center"/>
          </w:tcPr>
          <w:p w14:paraId="34E4A2AB">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8</w:t>
            </w:r>
          </w:p>
        </w:tc>
        <w:tc>
          <w:tcPr>
            <w:tcW w:w="2581" w:type="dxa"/>
            <w:vAlign w:val="center"/>
          </w:tcPr>
          <w:p w14:paraId="424149B2">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化学工程与环境学院</w:t>
            </w:r>
          </w:p>
        </w:tc>
        <w:tc>
          <w:tcPr>
            <w:tcW w:w="1945" w:type="dxa"/>
            <w:vAlign w:val="center"/>
          </w:tcPr>
          <w:p w14:paraId="5DB507C1">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010-89734199</w:t>
            </w:r>
          </w:p>
        </w:tc>
        <w:tc>
          <w:tcPr>
            <w:tcW w:w="1854" w:type="dxa"/>
            <w:vMerge w:val="continue"/>
            <w:vAlign w:val="center"/>
          </w:tcPr>
          <w:p w14:paraId="04F76C01">
            <w:pPr>
              <w:spacing w:line="0" w:lineRule="atLeast"/>
              <w:ind w:firstLine="360"/>
              <w:jc w:val="center"/>
              <w:rPr>
                <w:rFonts w:asciiTheme="minorEastAsia" w:hAnsiTheme="minorEastAsia" w:cstheme="majorBidi"/>
                <w:kern w:val="0"/>
                <w:sz w:val="18"/>
                <w:szCs w:val="18"/>
              </w:rPr>
            </w:pPr>
          </w:p>
        </w:tc>
      </w:tr>
      <w:tr w14:paraId="17107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641" w:type="dxa"/>
            <w:vAlign w:val="center"/>
          </w:tcPr>
          <w:p w14:paraId="7E1E92FA">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9</w:t>
            </w:r>
          </w:p>
        </w:tc>
        <w:tc>
          <w:tcPr>
            <w:tcW w:w="2581" w:type="dxa"/>
            <w:vAlign w:val="center"/>
          </w:tcPr>
          <w:p w14:paraId="75F98990">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机械与储运工程学院</w:t>
            </w:r>
          </w:p>
        </w:tc>
        <w:tc>
          <w:tcPr>
            <w:tcW w:w="1945" w:type="dxa"/>
            <w:vAlign w:val="center"/>
          </w:tcPr>
          <w:p w14:paraId="011F4630">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010-89733134</w:t>
            </w:r>
          </w:p>
        </w:tc>
        <w:tc>
          <w:tcPr>
            <w:tcW w:w="1854" w:type="dxa"/>
            <w:vMerge w:val="continue"/>
            <w:vAlign w:val="center"/>
          </w:tcPr>
          <w:p w14:paraId="27D45011">
            <w:pPr>
              <w:spacing w:line="0" w:lineRule="atLeast"/>
              <w:ind w:firstLine="360"/>
              <w:jc w:val="center"/>
              <w:rPr>
                <w:rFonts w:asciiTheme="minorEastAsia" w:hAnsiTheme="minorEastAsia" w:cstheme="majorBidi"/>
                <w:kern w:val="0"/>
                <w:sz w:val="18"/>
                <w:szCs w:val="18"/>
              </w:rPr>
            </w:pPr>
          </w:p>
        </w:tc>
      </w:tr>
      <w:tr w14:paraId="09FF1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641" w:type="dxa"/>
            <w:vAlign w:val="center"/>
          </w:tcPr>
          <w:p w14:paraId="6CE2BC41">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10</w:t>
            </w:r>
          </w:p>
        </w:tc>
        <w:tc>
          <w:tcPr>
            <w:tcW w:w="2581" w:type="dxa"/>
            <w:vAlign w:val="center"/>
          </w:tcPr>
          <w:p w14:paraId="515CFE9D">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地球物理学院</w:t>
            </w:r>
          </w:p>
        </w:tc>
        <w:tc>
          <w:tcPr>
            <w:tcW w:w="1945" w:type="dxa"/>
            <w:vAlign w:val="center"/>
          </w:tcPr>
          <w:p w14:paraId="77A0ABF7">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010-89733592</w:t>
            </w:r>
          </w:p>
        </w:tc>
        <w:tc>
          <w:tcPr>
            <w:tcW w:w="1854" w:type="dxa"/>
            <w:vMerge w:val="continue"/>
            <w:vAlign w:val="center"/>
          </w:tcPr>
          <w:p w14:paraId="69F22840">
            <w:pPr>
              <w:spacing w:line="0" w:lineRule="atLeast"/>
              <w:ind w:firstLine="360"/>
              <w:jc w:val="center"/>
              <w:rPr>
                <w:rFonts w:asciiTheme="minorEastAsia" w:hAnsiTheme="minorEastAsia" w:cstheme="majorBidi"/>
                <w:kern w:val="0"/>
                <w:sz w:val="18"/>
                <w:szCs w:val="18"/>
              </w:rPr>
            </w:pPr>
          </w:p>
        </w:tc>
      </w:tr>
      <w:tr w14:paraId="0E937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8" w:hRule="atLeast"/>
          <w:jc w:val="center"/>
        </w:trPr>
        <w:tc>
          <w:tcPr>
            <w:tcW w:w="641" w:type="dxa"/>
            <w:vAlign w:val="center"/>
          </w:tcPr>
          <w:p w14:paraId="199A8B82">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11</w:t>
            </w:r>
          </w:p>
        </w:tc>
        <w:tc>
          <w:tcPr>
            <w:tcW w:w="2581" w:type="dxa"/>
            <w:vAlign w:val="center"/>
          </w:tcPr>
          <w:p w14:paraId="58E6B472">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安全与海洋工程学院</w:t>
            </w:r>
          </w:p>
        </w:tc>
        <w:tc>
          <w:tcPr>
            <w:tcW w:w="1945" w:type="dxa"/>
            <w:vAlign w:val="center"/>
          </w:tcPr>
          <w:p w14:paraId="25A5586D">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010-89731823</w:t>
            </w:r>
          </w:p>
        </w:tc>
        <w:tc>
          <w:tcPr>
            <w:tcW w:w="1854" w:type="dxa"/>
            <w:vMerge w:val="continue"/>
            <w:vAlign w:val="center"/>
          </w:tcPr>
          <w:p w14:paraId="533E0D5C">
            <w:pPr>
              <w:spacing w:line="0" w:lineRule="atLeast"/>
              <w:ind w:firstLine="360"/>
              <w:jc w:val="center"/>
              <w:rPr>
                <w:rFonts w:asciiTheme="minorEastAsia" w:hAnsiTheme="minorEastAsia" w:cstheme="majorBidi"/>
                <w:kern w:val="0"/>
                <w:sz w:val="18"/>
                <w:szCs w:val="18"/>
              </w:rPr>
            </w:pPr>
          </w:p>
        </w:tc>
      </w:tr>
      <w:tr w14:paraId="39EAA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641" w:type="dxa"/>
            <w:vAlign w:val="center"/>
          </w:tcPr>
          <w:p w14:paraId="499741DC">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12</w:t>
            </w:r>
          </w:p>
        </w:tc>
        <w:tc>
          <w:tcPr>
            <w:tcW w:w="2581" w:type="dxa"/>
            <w:vAlign w:val="center"/>
          </w:tcPr>
          <w:p w14:paraId="4AC67A39">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新能源与材料学院</w:t>
            </w:r>
          </w:p>
        </w:tc>
        <w:tc>
          <w:tcPr>
            <w:tcW w:w="1945" w:type="dxa"/>
            <w:vAlign w:val="center"/>
          </w:tcPr>
          <w:p w14:paraId="3B4BCCBA">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010-89735221</w:t>
            </w:r>
          </w:p>
        </w:tc>
        <w:tc>
          <w:tcPr>
            <w:tcW w:w="1854" w:type="dxa"/>
            <w:vMerge w:val="continue"/>
            <w:vAlign w:val="center"/>
          </w:tcPr>
          <w:p w14:paraId="65F9C440">
            <w:pPr>
              <w:spacing w:line="0" w:lineRule="atLeast"/>
              <w:ind w:firstLine="360"/>
              <w:jc w:val="center"/>
              <w:rPr>
                <w:rFonts w:asciiTheme="minorEastAsia" w:hAnsiTheme="minorEastAsia" w:cstheme="majorBidi"/>
                <w:kern w:val="0"/>
                <w:sz w:val="18"/>
                <w:szCs w:val="18"/>
              </w:rPr>
            </w:pPr>
          </w:p>
        </w:tc>
      </w:tr>
      <w:tr w14:paraId="7EE1B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641" w:type="dxa"/>
            <w:vAlign w:val="center"/>
          </w:tcPr>
          <w:p w14:paraId="7AE5E85A">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13</w:t>
            </w:r>
          </w:p>
        </w:tc>
        <w:tc>
          <w:tcPr>
            <w:tcW w:w="2581" w:type="dxa"/>
            <w:vAlign w:val="center"/>
          </w:tcPr>
          <w:p w14:paraId="610FB037">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人工智能学院</w:t>
            </w:r>
          </w:p>
        </w:tc>
        <w:tc>
          <w:tcPr>
            <w:tcW w:w="1945" w:type="dxa"/>
            <w:vAlign w:val="center"/>
          </w:tcPr>
          <w:p w14:paraId="31E820FF">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010-89735339</w:t>
            </w:r>
          </w:p>
        </w:tc>
        <w:tc>
          <w:tcPr>
            <w:tcW w:w="1854" w:type="dxa"/>
            <w:vMerge w:val="continue"/>
            <w:vAlign w:val="center"/>
          </w:tcPr>
          <w:p w14:paraId="3146A982">
            <w:pPr>
              <w:spacing w:line="0" w:lineRule="atLeast"/>
              <w:ind w:firstLine="360"/>
              <w:jc w:val="center"/>
              <w:rPr>
                <w:rFonts w:asciiTheme="minorEastAsia" w:hAnsiTheme="minorEastAsia" w:cstheme="majorBidi"/>
                <w:kern w:val="0"/>
                <w:sz w:val="18"/>
                <w:szCs w:val="18"/>
              </w:rPr>
            </w:pPr>
          </w:p>
        </w:tc>
      </w:tr>
      <w:tr w14:paraId="1BF5A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641" w:type="dxa"/>
            <w:vAlign w:val="center"/>
          </w:tcPr>
          <w:p w14:paraId="3410B6D5">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14</w:t>
            </w:r>
          </w:p>
        </w:tc>
        <w:tc>
          <w:tcPr>
            <w:tcW w:w="2581" w:type="dxa"/>
            <w:vAlign w:val="center"/>
          </w:tcPr>
          <w:p w14:paraId="0042DB21">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理学院</w:t>
            </w:r>
          </w:p>
        </w:tc>
        <w:tc>
          <w:tcPr>
            <w:tcW w:w="1945" w:type="dxa"/>
            <w:vAlign w:val="center"/>
          </w:tcPr>
          <w:p w14:paraId="1FDD3AFC">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010-89731801</w:t>
            </w:r>
          </w:p>
        </w:tc>
        <w:tc>
          <w:tcPr>
            <w:tcW w:w="1854" w:type="dxa"/>
            <w:vMerge w:val="continue"/>
            <w:vAlign w:val="center"/>
          </w:tcPr>
          <w:p w14:paraId="052C9FA8">
            <w:pPr>
              <w:spacing w:line="0" w:lineRule="atLeast"/>
              <w:ind w:firstLine="360"/>
              <w:jc w:val="center"/>
              <w:rPr>
                <w:rFonts w:asciiTheme="minorEastAsia" w:hAnsiTheme="minorEastAsia" w:cstheme="majorBidi"/>
                <w:kern w:val="0"/>
                <w:sz w:val="18"/>
                <w:szCs w:val="18"/>
              </w:rPr>
            </w:pPr>
          </w:p>
        </w:tc>
      </w:tr>
      <w:tr w14:paraId="53CC2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641" w:type="dxa"/>
            <w:vAlign w:val="center"/>
          </w:tcPr>
          <w:p w14:paraId="39A862BC">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15</w:t>
            </w:r>
          </w:p>
        </w:tc>
        <w:tc>
          <w:tcPr>
            <w:tcW w:w="2581" w:type="dxa"/>
            <w:vAlign w:val="center"/>
          </w:tcPr>
          <w:p w14:paraId="0BE0A0F7">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经济管理学院</w:t>
            </w:r>
          </w:p>
        </w:tc>
        <w:tc>
          <w:tcPr>
            <w:tcW w:w="1945" w:type="dxa"/>
            <w:vAlign w:val="center"/>
          </w:tcPr>
          <w:p w14:paraId="438BCEF7">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010-89733774</w:t>
            </w:r>
          </w:p>
        </w:tc>
        <w:tc>
          <w:tcPr>
            <w:tcW w:w="1854" w:type="dxa"/>
            <w:vMerge w:val="continue"/>
            <w:vAlign w:val="center"/>
          </w:tcPr>
          <w:p w14:paraId="658FAC26">
            <w:pPr>
              <w:spacing w:line="0" w:lineRule="atLeast"/>
              <w:ind w:firstLine="360"/>
              <w:jc w:val="center"/>
              <w:rPr>
                <w:rFonts w:asciiTheme="minorEastAsia" w:hAnsiTheme="minorEastAsia" w:cstheme="majorBidi"/>
                <w:kern w:val="0"/>
                <w:sz w:val="18"/>
                <w:szCs w:val="18"/>
              </w:rPr>
            </w:pPr>
          </w:p>
        </w:tc>
      </w:tr>
      <w:tr w14:paraId="6295E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641" w:type="dxa"/>
            <w:vAlign w:val="center"/>
          </w:tcPr>
          <w:p w14:paraId="59EE6154">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16</w:t>
            </w:r>
          </w:p>
        </w:tc>
        <w:tc>
          <w:tcPr>
            <w:tcW w:w="2581" w:type="dxa"/>
            <w:vAlign w:val="center"/>
          </w:tcPr>
          <w:p w14:paraId="2918C961">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马克思主义学院</w:t>
            </w:r>
          </w:p>
        </w:tc>
        <w:tc>
          <w:tcPr>
            <w:tcW w:w="1945" w:type="dxa"/>
            <w:vAlign w:val="center"/>
          </w:tcPr>
          <w:p w14:paraId="36F25D5D">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010-89734956</w:t>
            </w:r>
          </w:p>
        </w:tc>
        <w:tc>
          <w:tcPr>
            <w:tcW w:w="1854" w:type="dxa"/>
            <w:vMerge w:val="continue"/>
            <w:vAlign w:val="center"/>
          </w:tcPr>
          <w:p w14:paraId="0AF48B6F">
            <w:pPr>
              <w:spacing w:line="0" w:lineRule="atLeast"/>
              <w:ind w:firstLine="360"/>
              <w:jc w:val="center"/>
              <w:rPr>
                <w:rFonts w:asciiTheme="minorEastAsia" w:hAnsiTheme="minorEastAsia" w:cstheme="majorBidi"/>
                <w:kern w:val="0"/>
                <w:sz w:val="18"/>
                <w:szCs w:val="18"/>
              </w:rPr>
            </w:pPr>
          </w:p>
        </w:tc>
      </w:tr>
      <w:tr w14:paraId="7A2F4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641" w:type="dxa"/>
            <w:vAlign w:val="center"/>
          </w:tcPr>
          <w:p w14:paraId="2B1416FF">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17</w:t>
            </w:r>
          </w:p>
        </w:tc>
        <w:tc>
          <w:tcPr>
            <w:tcW w:w="2581" w:type="dxa"/>
            <w:vAlign w:val="center"/>
          </w:tcPr>
          <w:p w14:paraId="3CC30543">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外国语学院</w:t>
            </w:r>
          </w:p>
        </w:tc>
        <w:tc>
          <w:tcPr>
            <w:tcW w:w="1945" w:type="dxa"/>
            <w:vAlign w:val="center"/>
          </w:tcPr>
          <w:p w14:paraId="20AD9FE7">
            <w:pPr>
              <w:spacing w:line="0" w:lineRule="atLeast"/>
              <w:ind w:firstLine="0" w:firstLineChars="0"/>
              <w:jc w:val="center"/>
              <w:rPr>
                <w:rFonts w:asciiTheme="minorEastAsia" w:hAnsiTheme="minorEastAsia" w:cstheme="majorBidi"/>
                <w:kern w:val="0"/>
                <w:sz w:val="18"/>
                <w:szCs w:val="18"/>
              </w:rPr>
            </w:pPr>
            <w:r>
              <w:rPr>
                <w:rFonts w:hint="eastAsia" w:asciiTheme="minorEastAsia" w:hAnsiTheme="minorEastAsia" w:cstheme="majorBidi"/>
                <w:kern w:val="0"/>
                <w:sz w:val="18"/>
                <w:szCs w:val="18"/>
              </w:rPr>
              <w:t>010-89734629</w:t>
            </w:r>
          </w:p>
        </w:tc>
        <w:tc>
          <w:tcPr>
            <w:tcW w:w="1854" w:type="dxa"/>
            <w:vMerge w:val="continue"/>
            <w:vAlign w:val="center"/>
          </w:tcPr>
          <w:p w14:paraId="3FDC1C1D">
            <w:pPr>
              <w:spacing w:line="0" w:lineRule="atLeast"/>
              <w:ind w:firstLine="360"/>
              <w:jc w:val="center"/>
              <w:rPr>
                <w:rFonts w:asciiTheme="minorEastAsia" w:hAnsiTheme="minorEastAsia" w:cstheme="majorBidi"/>
                <w:kern w:val="0"/>
                <w:sz w:val="18"/>
                <w:szCs w:val="18"/>
              </w:rPr>
            </w:pPr>
          </w:p>
        </w:tc>
      </w:tr>
    </w:tbl>
    <w:p w14:paraId="035EBBEB">
      <w:pPr>
        <w:spacing w:line="240" w:lineRule="auto"/>
        <w:ind w:firstLine="0" w:firstLineChars="0"/>
        <w:rPr>
          <w:rFonts w:asciiTheme="majorEastAsia" w:hAnsiTheme="majorEastAsia" w:eastAsiaTheme="majorEastAsia" w:cstheme="majorBidi"/>
          <w:b/>
          <w:kern w:val="0"/>
          <w:sz w:val="21"/>
          <w:szCs w:val="21"/>
        </w:rPr>
      </w:pPr>
    </w:p>
    <w:p w14:paraId="645BCE75">
      <w:pPr>
        <w:spacing w:line="240" w:lineRule="auto"/>
        <w:ind w:firstLine="0" w:firstLineChars="0"/>
        <w:jc w:val="center"/>
        <w:rPr>
          <w:rFonts w:asciiTheme="majorEastAsia" w:hAnsiTheme="majorEastAsia" w:eastAsiaTheme="majorEastAsia" w:cstheme="majorBidi"/>
          <w:b/>
          <w:kern w:val="0"/>
          <w:sz w:val="21"/>
          <w:szCs w:val="21"/>
        </w:rPr>
      </w:pPr>
      <w:r>
        <w:rPr>
          <w:rFonts w:hint="eastAsia" w:asciiTheme="majorEastAsia" w:hAnsiTheme="majorEastAsia" w:eastAsiaTheme="majorEastAsia" w:cstheme="majorBidi"/>
          <w:b/>
          <w:kern w:val="0"/>
          <w:sz w:val="21"/>
          <w:szCs w:val="21"/>
        </w:rPr>
        <w:t>想了解更多信息请扫描下方中石大学工微信公众号</w:t>
      </w:r>
    </w:p>
    <w:p w14:paraId="310C3F2A">
      <w:pPr>
        <w:spacing w:line="240" w:lineRule="auto"/>
        <w:ind w:firstLine="0" w:firstLineChars="0"/>
        <w:jc w:val="center"/>
        <w:rPr>
          <w:rFonts w:asciiTheme="majorEastAsia" w:hAnsiTheme="majorEastAsia" w:eastAsiaTheme="majorEastAsia" w:cstheme="majorBidi"/>
          <w:b/>
          <w:kern w:val="0"/>
          <w:sz w:val="21"/>
          <w:szCs w:val="21"/>
        </w:rPr>
      </w:pPr>
      <w:r>
        <w:rPr>
          <w:rFonts w:hint="eastAsia" w:ascii="仿宋" w:hAnsi="仿宋" w:eastAsia="仿宋" w:cs="仿宋"/>
          <w:szCs w:val="24"/>
        </w:rPr>
        <w:drawing>
          <wp:inline distT="0" distB="0" distL="114300" distR="114300">
            <wp:extent cx="1526540" cy="1526540"/>
            <wp:effectExtent l="0" t="0" r="16510" b="16510"/>
            <wp:docPr id="3" name="图片 3" descr="1072aa2b3a2e355aa3730d4343d60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072aa2b3a2e355aa3730d4343d60c2"/>
                    <pic:cNvPicPr>
                      <a:picLocks noChangeAspect="1"/>
                    </pic:cNvPicPr>
                  </pic:nvPicPr>
                  <pic:blipFill>
                    <a:blip r:embed="rId14"/>
                    <a:stretch>
                      <a:fillRect/>
                    </a:stretch>
                  </pic:blipFill>
                  <pic:spPr>
                    <a:xfrm>
                      <a:off x="0" y="0"/>
                      <a:ext cx="1526540" cy="1526540"/>
                    </a:xfrm>
                    <a:prstGeom prst="rect">
                      <a:avLst/>
                    </a:prstGeom>
                  </pic:spPr>
                </pic:pic>
              </a:graphicData>
            </a:graphic>
          </wp:inline>
        </w:drawing>
      </w:r>
    </w:p>
    <w:sectPr>
      <w:footerReference r:id="rId11" w:type="default"/>
      <w:pgSz w:w="8391" w:h="11907"/>
      <w:pgMar w:top="720" w:right="720" w:bottom="720" w:left="720" w:header="851" w:footer="510" w:gutter="0"/>
      <w:pgNumType w:start="1"/>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278B8">
    <w:pPr>
      <w:pStyle w:val="11"/>
      <w:ind w:firstLine="360"/>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125080302"/>
                          </w:sdtPr>
                          <w:sdtContent>
                            <w:p w14:paraId="6B995060">
                              <w:pPr>
                                <w:pStyle w:val="11"/>
                                <w:ind w:firstLine="360"/>
                                <w:jc w:val="right"/>
                              </w:pPr>
                              <w:r>
                                <w:fldChar w:fldCharType="begin"/>
                              </w:r>
                              <w:r>
                                <w:instrText xml:space="preserve"> PAGE   \* MERGEFORMAT </w:instrText>
                              </w:r>
                              <w:r>
                                <w:fldChar w:fldCharType="separate"/>
                              </w:r>
                              <w:r>
                                <w:rPr>
                                  <w:lang w:val="zh-CN"/>
                                </w:rPr>
                                <w:t>10</w:t>
                              </w:r>
                              <w:r>
                                <w:rPr>
                                  <w:lang w:val="zh-CN"/>
                                </w:rPr>
                                <w:fldChar w:fldCharType="end"/>
                              </w:r>
                            </w:p>
                          </w:sdtContent>
                        </w:sdt>
                        <w:p w14:paraId="73AD6F54">
                          <w:pPr>
                            <w:ind w:firstLine="48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125080302"/>
                    </w:sdtPr>
                    <w:sdtContent>
                      <w:p w14:paraId="6B995060">
                        <w:pPr>
                          <w:pStyle w:val="11"/>
                          <w:ind w:firstLine="360"/>
                          <w:jc w:val="right"/>
                        </w:pPr>
                        <w:r>
                          <w:fldChar w:fldCharType="begin"/>
                        </w:r>
                        <w:r>
                          <w:instrText xml:space="preserve"> PAGE   \* MERGEFORMAT </w:instrText>
                        </w:r>
                        <w:r>
                          <w:fldChar w:fldCharType="separate"/>
                        </w:r>
                        <w:r>
                          <w:rPr>
                            <w:lang w:val="zh-CN"/>
                          </w:rPr>
                          <w:t>10</w:t>
                        </w:r>
                        <w:r>
                          <w:rPr>
                            <w:lang w:val="zh-CN"/>
                          </w:rPr>
                          <w:fldChar w:fldCharType="end"/>
                        </w:r>
                      </w:p>
                    </w:sdtContent>
                  </w:sdt>
                  <w:p w14:paraId="73AD6F54">
                    <w:pPr>
                      <w:ind w:firstLine="480"/>
                    </w:pPr>
                  </w:p>
                </w:txbxContent>
              </v:textbox>
            </v:shape>
          </w:pict>
        </mc:Fallback>
      </mc:AlternateContent>
    </w:r>
  </w:p>
  <w:p w14:paraId="214E2DE5">
    <w:pPr>
      <w:pStyle w:val="11"/>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82BB5">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38FB8">
    <w:pPr>
      <w:pStyle w:val="1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5C531">
    <w:pPr>
      <w:pStyle w:val="11"/>
      <w:ind w:firstLine="360"/>
      <w:jc w:val="right"/>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147462181"/>
                          </w:sdtPr>
                          <w:sdtContent>
                            <w:p w14:paraId="2C51B27C">
                              <w:pPr>
                                <w:pStyle w:val="11"/>
                                <w:ind w:firstLine="360"/>
                                <w:jc w:val="right"/>
                              </w:pPr>
                              <w:r>
                                <w:fldChar w:fldCharType="begin"/>
                              </w:r>
                              <w:r>
                                <w:instrText xml:space="preserve"> PAGE   \* MERGEFORMAT </w:instrText>
                              </w:r>
                              <w:r>
                                <w:fldChar w:fldCharType="separate"/>
                              </w:r>
                              <w:r>
                                <w:rPr>
                                  <w:lang w:val="zh-CN"/>
                                </w:rPr>
                                <w:t>10</w:t>
                              </w:r>
                              <w:r>
                                <w:rPr>
                                  <w:lang w:val="zh-CN"/>
                                </w:rPr>
                                <w:fldChar w:fldCharType="end"/>
                              </w:r>
                            </w:p>
                          </w:sdtContent>
                        </w:sdt>
                        <w:p w14:paraId="7A4104A9"/>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sdt>
                    <w:sdtPr>
                      <w:id w:val="147462181"/>
                    </w:sdtPr>
                    <w:sdtContent>
                      <w:p w14:paraId="2C51B27C">
                        <w:pPr>
                          <w:pStyle w:val="11"/>
                          <w:ind w:firstLine="360"/>
                          <w:jc w:val="right"/>
                        </w:pPr>
                        <w:r>
                          <w:fldChar w:fldCharType="begin"/>
                        </w:r>
                        <w:r>
                          <w:instrText xml:space="preserve"> PAGE   \* MERGEFORMAT </w:instrText>
                        </w:r>
                        <w:r>
                          <w:fldChar w:fldCharType="separate"/>
                        </w:r>
                        <w:r>
                          <w:rPr>
                            <w:lang w:val="zh-CN"/>
                          </w:rPr>
                          <w:t>10</w:t>
                        </w:r>
                        <w:r>
                          <w:rPr>
                            <w:lang w:val="zh-CN"/>
                          </w:rPr>
                          <w:fldChar w:fldCharType="end"/>
                        </w:r>
                      </w:p>
                    </w:sdtContent>
                  </w:sdt>
                  <w:p w14:paraId="7A4104A9"/>
                </w:txbxContent>
              </v:textbox>
            </v:shape>
          </w:pict>
        </mc:Fallback>
      </mc:AlternateContent>
    </w:r>
  </w:p>
  <w:p w14:paraId="460AD49F">
    <w:pPr>
      <w:pStyle w:val="1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1558D">
    <w:pPr>
      <w:pStyle w:val="12"/>
      <w:spacing w:line="240" w:lineRule="auto"/>
      <w:ind w:firstLine="0" w:firstLineChars="0"/>
    </w:pPr>
    <w:r>
      <w:rPr>
        <w:rFonts w:hint="eastAsia"/>
      </w:rPr>
      <w:t>学生资助政策百问（2025年修订版）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221B8">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6CD02">
    <w:pPr>
      <w:pStyle w:val="12"/>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1"/>
  <w:documentProtection w:enforcement="0"/>
  <w:defaultTabStop w:val="420"/>
  <w:drawingGridHorizontalSpacing w:val="120"/>
  <w:drawingGridVerticalSpacing w:val="163"/>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2ZWY2YWYzMjBkY2JhMDY2NjVlNzgyNzMxZjc4OTIifQ=="/>
  </w:docVars>
  <w:rsids>
    <w:rsidRoot w:val="00BC1601"/>
    <w:rsid w:val="0001155F"/>
    <w:rsid w:val="00016144"/>
    <w:rsid w:val="000360E9"/>
    <w:rsid w:val="00040961"/>
    <w:rsid w:val="000540AD"/>
    <w:rsid w:val="00063F5E"/>
    <w:rsid w:val="000679C0"/>
    <w:rsid w:val="000A2352"/>
    <w:rsid w:val="000A4C27"/>
    <w:rsid w:val="000B32C3"/>
    <w:rsid w:val="000E1357"/>
    <w:rsid w:val="000F544A"/>
    <w:rsid w:val="00103867"/>
    <w:rsid w:val="00112953"/>
    <w:rsid w:val="00126525"/>
    <w:rsid w:val="0012708B"/>
    <w:rsid w:val="001270CC"/>
    <w:rsid w:val="00131AC4"/>
    <w:rsid w:val="001450CB"/>
    <w:rsid w:val="001808BE"/>
    <w:rsid w:val="00184299"/>
    <w:rsid w:val="00192274"/>
    <w:rsid w:val="001971C2"/>
    <w:rsid w:val="00197700"/>
    <w:rsid w:val="001C779C"/>
    <w:rsid w:val="001D12FE"/>
    <w:rsid w:val="001D5BE2"/>
    <w:rsid w:val="001E044B"/>
    <w:rsid w:val="001F0F13"/>
    <w:rsid w:val="001F208F"/>
    <w:rsid w:val="001F248A"/>
    <w:rsid w:val="0021353F"/>
    <w:rsid w:val="00213ED5"/>
    <w:rsid w:val="00222831"/>
    <w:rsid w:val="0023713A"/>
    <w:rsid w:val="002567C5"/>
    <w:rsid w:val="0027214A"/>
    <w:rsid w:val="002812A8"/>
    <w:rsid w:val="00283BD0"/>
    <w:rsid w:val="00291373"/>
    <w:rsid w:val="002B7D95"/>
    <w:rsid w:val="002D45C4"/>
    <w:rsid w:val="002D50B8"/>
    <w:rsid w:val="002E38F9"/>
    <w:rsid w:val="002F4E53"/>
    <w:rsid w:val="00304417"/>
    <w:rsid w:val="003112FE"/>
    <w:rsid w:val="00313D09"/>
    <w:rsid w:val="00333826"/>
    <w:rsid w:val="00354128"/>
    <w:rsid w:val="00362DE3"/>
    <w:rsid w:val="003707F5"/>
    <w:rsid w:val="00387024"/>
    <w:rsid w:val="00394435"/>
    <w:rsid w:val="003A7D56"/>
    <w:rsid w:val="003B2B1A"/>
    <w:rsid w:val="003F3349"/>
    <w:rsid w:val="004063D0"/>
    <w:rsid w:val="00413414"/>
    <w:rsid w:val="00416668"/>
    <w:rsid w:val="00417BA9"/>
    <w:rsid w:val="00417E16"/>
    <w:rsid w:val="00424D36"/>
    <w:rsid w:val="00436F09"/>
    <w:rsid w:val="00455E08"/>
    <w:rsid w:val="00460393"/>
    <w:rsid w:val="004748E8"/>
    <w:rsid w:val="004818CD"/>
    <w:rsid w:val="00485107"/>
    <w:rsid w:val="004853FA"/>
    <w:rsid w:val="00496FDE"/>
    <w:rsid w:val="004A16FF"/>
    <w:rsid w:val="004A72D0"/>
    <w:rsid w:val="00522C13"/>
    <w:rsid w:val="005400D8"/>
    <w:rsid w:val="00555B32"/>
    <w:rsid w:val="0056556E"/>
    <w:rsid w:val="005856D2"/>
    <w:rsid w:val="00587427"/>
    <w:rsid w:val="00592403"/>
    <w:rsid w:val="005B1699"/>
    <w:rsid w:val="005C0AF2"/>
    <w:rsid w:val="005E28E6"/>
    <w:rsid w:val="00603E51"/>
    <w:rsid w:val="006103C3"/>
    <w:rsid w:val="00610A96"/>
    <w:rsid w:val="00635E91"/>
    <w:rsid w:val="00644A15"/>
    <w:rsid w:val="00656060"/>
    <w:rsid w:val="00671B61"/>
    <w:rsid w:val="00677EB4"/>
    <w:rsid w:val="00696E42"/>
    <w:rsid w:val="00700396"/>
    <w:rsid w:val="00701A72"/>
    <w:rsid w:val="0073383E"/>
    <w:rsid w:val="0073601F"/>
    <w:rsid w:val="00745E4E"/>
    <w:rsid w:val="007610E8"/>
    <w:rsid w:val="00773D9C"/>
    <w:rsid w:val="00787021"/>
    <w:rsid w:val="00797CB4"/>
    <w:rsid w:val="007B39F5"/>
    <w:rsid w:val="007B6DA7"/>
    <w:rsid w:val="007C78B8"/>
    <w:rsid w:val="007D3B5B"/>
    <w:rsid w:val="008075C3"/>
    <w:rsid w:val="00815745"/>
    <w:rsid w:val="00817714"/>
    <w:rsid w:val="00830595"/>
    <w:rsid w:val="008315AF"/>
    <w:rsid w:val="0083728E"/>
    <w:rsid w:val="008759A3"/>
    <w:rsid w:val="008772E3"/>
    <w:rsid w:val="00880A35"/>
    <w:rsid w:val="008A4CD6"/>
    <w:rsid w:val="008B0AED"/>
    <w:rsid w:val="008B6EE7"/>
    <w:rsid w:val="008B7D48"/>
    <w:rsid w:val="008E22B6"/>
    <w:rsid w:val="00913396"/>
    <w:rsid w:val="00913B4F"/>
    <w:rsid w:val="00925E1F"/>
    <w:rsid w:val="00985B7E"/>
    <w:rsid w:val="00997D20"/>
    <w:rsid w:val="009A3613"/>
    <w:rsid w:val="009C33BF"/>
    <w:rsid w:val="00A10393"/>
    <w:rsid w:val="00A112F5"/>
    <w:rsid w:val="00A26BD0"/>
    <w:rsid w:val="00A32995"/>
    <w:rsid w:val="00A72679"/>
    <w:rsid w:val="00A776DB"/>
    <w:rsid w:val="00A84335"/>
    <w:rsid w:val="00A86AA9"/>
    <w:rsid w:val="00A95BC2"/>
    <w:rsid w:val="00AA055C"/>
    <w:rsid w:val="00AA6224"/>
    <w:rsid w:val="00AC1F42"/>
    <w:rsid w:val="00AC4902"/>
    <w:rsid w:val="00AC7D9A"/>
    <w:rsid w:val="00B104D0"/>
    <w:rsid w:val="00B1278E"/>
    <w:rsid w:val="00B30FE3"/>
    <w:rsid w:val="00B5022D"/>
    <w:rsid w:val="00B87DA0"/>
    <w:rsid w:val="00BB1C75"/>
    <w:rsid w:val="00BB2C2D"/>
    <w:rsid w:val="00BB4452"/>
    <w:rsid w:val="00BB605C"/>
    <w:rsid w:val="00BC1601"/>
    <w:rsid w:val="00BC2CD8"/>
    <w:rsid w:val="00BC5B92"/>
    <w:rsid w:val="00BE15E0"/>
    <w:rsid w:val="00BE54AC"/>
    <w:rsid w:val="00BF352D"/>
    <w:rsid w:val="00C257B6"/>
    <w:rsid w:val="00C56241"/>
    <w:rsid w:val="00C656EE"/>
    <w:rsid w:val="00C70075"/>
    <w:rsid w:val="00C915BC"/>
    <w:rsid w:val="00C93D1E"/>
    <w:rsid w:val="00CA4C5B"/>
    <w:rsid w:val="00CC3198"/>
    <w:rsid w:val="00CC7AAD"/>
    <w:rsid w:val="00CE76F5"/>
    <w:rsid w:val="00CF5D41"/>
    <w:rsid w:val="00D0585C"/>
    <w:rsid w:val="00D23EBB"/>
    <w:rsid w:val="00D3789F"/>
    <w:rsid w:val="00D41D22"/>
    <w:rsid w:val="00D92359"/>
    <w:rsid w:val="00DA2F4A"/>
    <w:rsid w:val="00DA5FFE"/>
    <w:rsid w:val="00DB498E"/>
    <w:rsid w:val="00DB62A4"/>
    <w:rsid w:val="00DC6471"/>
    <w:rsid w:val="00DD29A1"/>
    <w:rsid w:val="00DD6CA9"/>
    <w:rsid w:val="00DE598E"/>
    <w:rsid w:val="00E2497B"/>
    <w:rsid w:val="00E460B1"/>
    <w:rsid w:val="00E71DFE"/>
    <w:rsid w:val="00E7678D"/>
    <w:rsid w:val="00E868E7"/>
    <w:rsid w:val="00E971D9"/>
    <w:rsid w:val="00EA2680"/>
    <w:rsid w:val="00EB2773"/>
    <w:rsid w:val="00EB41CB"/>
    <w:rsid w:val="00EB572E"/>
    <w:rsid w:val="00EC5944"/>
    <w:rsid w:val="00F03516"/>
    <w:rsid w:val="00F10B94"/>
    <w:rsid w:val="00F14E3A"/>
    <w:rsid w:val="00F446BF"/>
    <w:rsid w:val="00F619D0"/>
    <w:rsid w:val="00FA70D5"/>
    <w:rsid w:val="01E143F6"/>
    <w:rsid w:val="243279D1"/>
    <w:rsid w:val="2D6A236C"/>
    <w:rsid w:val="33653D0B"/>
    <w:rsid w:val="47A0114F"/>
    <w:rsid w:val="4F8179FB"/>
    <w:rsid w:val="504A14F6"/>
    <w:rsid w:val="50E50A84"/>
    <w:rsid w:val="542672F6"/>
    <w:rsid w:val="564A0B5A"/>
    <w:rsid w:val="5FC17140"/>
    <w:rsid w:val="62B9483E"/>
    <w:rsid w:val="63754150"/>
    <w:rsid w:val="6A5642A6"/>
    <w:rsid w:val="75891D97"/>
    <w:rsid w:val="760332B8"/>
    <w:rsid w:val="7B090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heme="minorHAnsi" w:hAnsiTheme="minorHAnsi" w:eastAsiaTheme="minorEastAsia" w:cstheme="minorBidi"/>
      <w:kern w:val="2"/>
      <w:sz w:val="24"/>
      <w:szCs w:val="22"/>
      <w:lang w:val="en-US" w:eastAsia="zh-CN" w:bidi="ar-SA"/>
    </w:rPr>
  </w:style>
  <w:style w:type="paragraph" w:styleId="2">
    <w:name w:val="heading 1"/>
    <w:basedOn w:val="1"/>
    <w:next w:val="1"/>
    <w:link w:val="23"/>
    <w:qFormat/>
    <w:uiPriority w:val="9"/>
    <w:pPr>
      <w:widowControl/>
      <w:jc w:val="left"/>
      <w:outlineLvl w:val="0"/>
    </w:pPr>
    <w:rPr>
      <w:rFonts w:ascii="宋体" w:hAnsi="宋体" w:cs="宋体" w:eastAsiaTheme="majorEastAsia"/>
      <w:b/>
      <w:bCs/>
      <w:kern w:val="36"/>
      <w:szCs w:val="18"/>
    </w:rPr>
  </w:style>
  <w:style w:type="paragraph" w:styleId="3">
    <w:name w:val="heading 2"/>
    <w:basedOn w:val="1"/>
    <w:next w:val="1"/>
    <w:link w:val="24"/>
    <w:autoRedefine/>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5"/>
    <w:qFormat/>
    <w:uiPriority w:val="9"/>
    <w:pPr>
      <w:keepNext/>
      <w:keepLines/>
      <w:spacing w:before="260" w:after="260" w:line="416" w:lineRule="auto"/>
      <w:outlineLvl w:val="2"/>
    </w:pPr>
    <w:rPr>
      <w:b/>
      <w:bCs/>
      <w:sz w:val="32"/>
      <w:szCs w:val="32"/>
    </w:rPr>
  </w:style>
  <w:style w:type="paragraph" w:styleId="5">
    <w:name w:val="heading 4"/>
    <w:basedOn w:val="1"/>
    <w:next w:val="1"/>
    <w:link w:val="26"/>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1">
    <w:name w:val="Default Paragraph Font"/>
    <w:semiHidden/>
    <w:unhideWhenUsed/>
    <w:uiPriority w:val="1"/>
  </w:style>
  <w:style w:type="table" w:default="1" w:styleId="19">
    <w:name w:val="Normal Table"/>
    <w:semiHidden/>
    <w:unhideWhenUsed/>
    <w:uiPriority w:val="99"/>
    <w:tblPr>
      <w:tblCellMar>
        <w:top w:w="0" w:type="dxa"/>
        <w:left w:w="108" w:type="dxa"/>
        <w:bottom w:w="0" w:type="dxa"/>
        <w:right w:w="108" w:type="dxa"/>
      </w:tblCellMar>
    </w:tblPr>
  </w:style>
  <w:style w:type="paragraph" w:styleId="6">
    <w:name w:val="toc 7"/>
    <w:basedOn w:val="1"/>
    <w:next w:val="1"/>
    <w:qFormat/>
    <w:uiPriority w:val="39"/>
    <w:pPr>
      <w:spacing w:line="240" w:lineRule="auto"/>
      <w:ind w:left="2520" w:leftChars="1200" w:firstLine="0" w:firstLineChars="0"/>
    </w:pPr>
    <w:rPr>
      <w:sz w:val="21"/>
    </w:rPr>
  </w:style>
  <w:style w:type="paragraph" w:styleId="7">
    <w:name w:val="toc 5"/>
    <w:basedOn w:val="1"/>
    <w:next w:val="1"/>
    <w:qFormat/>
    <w:uiPriority w:val="39"/>
    <w:pPr>
      <w:spacing w:line="240" w:lineRule="auto"/>
      <w:ind w:left="1680" w:leftChars="800" w:firstLine="0" w:firstLineChars="0"/>
    </w:pPr>
    <w:rPr>
      <w:sz w:val="21"/>
    </w:rPr>
  </w:style>
  <w:style w:type="paragraph" w:styleId="8">
    <w:name w:val="toc 3"/>
    <w:basedOn w:val="1"/>
    <w:next w:val="1"/>
    <w:qFormat/>
    <w:uiPriority w:val="39"/>
    <w:pPr>
      <w:spacing w:line="240" w:lineRule="auto"/>
      <w:ind w:left="840" w:leftChars="400" w:firstLine="0" w:firstLineChars="0"/>
    </w:pPr>
    <w:rPr>
      <w:sz w:val="21"/>
    </w:rPr>
  </w:style>
  <w:style w:type="paragraph" w:styleId="9">
    <w:name w:val="toc 8"/>
    <w:basedOn w:val="1"/>
    <w:next w:val="1"/>
    <w:qFormat/>
    <w:uiPriority w:val="39"/>
    <w:pPr>
      <w:spacing w:line="240" w:lineRule="auto"/>
      <w:ind w:left="2940" w:leftChars="1400" w:firstLine="0" w:firstLineChars="0"/>
    </w:pPr>
    <w:rPr>
      <w:sz w:val="21"/>
    </w:rPr>
  </w:style>
  <w:style w:type="paragraph" w:styleId="10">
    <w:name w:val="Balloon Text"/>
    <w:basedOn w:val="1"/>
    <w:link w:val="27"/>
    <w:qFormat/>
    <w:uiPriority w:val="99"/>
    <w:rPr>
      <w:sz w:val="18"/>
      <w:szCs w:val="18"/>
    </w:rPr>
  </w:style>
  <w:style w:type="paragraph" w:styleId="11">
    <w:name w:val="footer"/>
    <w:basedOn w:val="1"/>
    <w:link w:val="30"/>
    <w:qFormat/>
    <w:uiPriority w:val="99"/>
    <w:pPr>
      <w:tabs>
        <w:tab w:val="center" w:pos="4153"/>
        <w:tab w:val="right" w:pos="8306"/>
      </w:tabs>
      <w:snapToGrid w:val="0"/>
      <w:jc w:val="left"/>
    </w:pPr>
    <w:rPr>
      <w:sz w:val="18"/>
      <w:szCs w:val="18"/>
    </w:rPr>
  </w:style>
  <w:style w:type="paragraph" w:styleId="12">
    <w:name w:val="header"/>
    <w:basedOn w:val="1"/>
    <w:link w:val="29"/>
    <w:autoRedefine/>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style>
  <w:style w:type="paragraph" w:styleId="14">
    <w:name w:val="toc 4"/>
    <w:basedOn w:val="1"/>
    <w:next w:val="1"/>
    <w:autoRedefine/>
    <w:qFormat/>
    <w:uiPriority w:val="39"/>
    <w:pPr>
      <w:spacing w:line="240" w:lineRule="auto"/>
      <w:ind w:left="1260" w:leftChars="600" w:firstLine="0" w:firstLineChars="0"/>
    </w:pPr>
    <w:rPr>
      <w:sz w:val="21"/>
    </w:rPr>
  </w:style>
  <w:style w:type="paragraph" w:styleId="15">
    <w:name w:val="toc 6"/>
    <w:basedOn w:val="1"/>
    <w:next w:val="1"/>
    <w:autoRedefine/>
    <w:qFormat/>
    <w:uiPriority w:val="39"/>
    <w:pPr>
      <w:spacing w:line="240" w:lineRule="auto"/>
      <w:ind w:left="2100" w:leftChars="1000" w:firstLine="0" w:firstLineChars="0"/>
    </w:pPr>
    <w:rPr>
      <w:sz w:val="21"/>
    </w:rPr>
  </w:style>
  <w:style w:type="paragraph" w:styleId="16">
    <w:name w:val="toc 2"/>
    <w:basedOn w:val="1"/>
    <w:next w:val="1"/>
    <w:autoRedefine/>
    <w:qFormat/>
    <w:uiPriority w:val="39"/>
    <w:pPr>
      <w:ind w:left="420" w:leftChars="200"/>
    </w:pPr>
  </w:style>
  <w:style w:type="paragraph" w:styleId="17">
    <w:name w:val="toc 9"/>
    <w:basedOn w:val="1"/>
    <w:next w:val="1"/>
    <w:autoRedefine/>
    <w:qFormat/>
    <w:uiPriority w:val="39"/>
    <w:pPr>
      <w:spacing w:line="240" w:lineRule="auto"/>
      <w:ind w:left="3360" w:leftChars="1600" w:firstLine="0" w:firstLineChars="0"/>
    </w:pPr>
    <w:rPr>
      <w:sz w:val="21"/>
    </w:rPr>
  </w:style>
  <w:style w:type="paragraph" w:styleId="18">
    <w:name w:val="Normal (Web)"/>
    <w:basedOn w:val="1"/>
    <w:autoRedefine/>
    <w:semiHidden/>
    <w:unhideWhenUsed/>
    <w:qFormat/>
    <w:uiPriority w:val="99"/>
    <w:pPr>
      <w:spacing w:beforeAutospacing="1" w:afterAutospacing="1"/>
      <w:jc w:val="left"/>
    </w:pPr>
    <w:rPr>
      <w:rFonts w:cs="Times New Roman"/>
      <w:kern w:val="0"/>
    </w:rPr>
  </w:style>
  <w:style w:type="table" w:styleId="20">
    <w:name w:val="Table Grid"/>
    <w:basedOn w:val="1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Hyperlink"/>
    <w:basedOn w:val="21"/>
    <w:autoRedefine/>
    <w:qFormat/>
    <w:uiPriority w:val="99"/>
    <w:rPr>
      <w:color w:val="666666"/>
      <w:u w:val="none"/>
    </w:rPr>
  </w:style>
  <w:style w:type="character" w:customStyle="1" w:styleId="23">
    <w:name w:val="标题 1 字符"/>
    <w:basedOn w:val="21"/>
    <w:link w:val="2"/>
    <w:autoRedefine/>
    <w:qFormat/>
    <w:uiPriority w:val="9"/>
    <w:rPr>
      <w:rFonts w:ascii="宋体" w:hAnsi="宋体" w:cs="宋体" w:eastAsiaTheme="majorEastAsia"/>
      <w:b/>
      <w:bCs/>
      <w:kern w:val="36"/>
      <w:sz w:val="24"/>
      <w:szCs w:val="18"/>
    </w:rPr>
  </w:style>
  <w:style w:type="character" w:customStyle="1" w:styleId="24">
    <w:name w:val="标题 2 字符"/>
    <w:basedOn w:val="21"/>
    <w:link w:val="3"/>
    <w:autoRedefine/>
    <w:qFormat/>
    <w:uiPriority w:val="9"/>
    <w:rPr>
      <w:rFonts w:asciiTheme="majorHAnsi" w:hAnsiTheme="majorHAnsi" w:eastAsiaTheme="majorEastAsia" w:cstheme="majorBidi"/>
      <w:b/>
      <w:bCs/>
      <w:sz w:val="32"/>
      <w:szCs w:val="32"/>
    </w:rPr>
  </w:style>
  <w:style w:type="character" w:customStyle="1" w:styleId="25">
    <w:name w:val="标题 3 字符"/>
    <w:basedOn w:val="21"/>
    <w:link w:val="4"/>
    <w:qFormat/>
    <w:uiPriority w:val="9"/>
    <w:rPr>
      <w:b/>
      <w:bCs/>
      <w:sz w:val="32"/>
      <w:szCs w:val="32"/>
    </w:rPr>
  </w:style>
  <w:style w:type="character" w:customStyle="1" w:styleId="26">
    <w:name w:val="标题 4 字符"/>
    <w:basedOn w:val="21"/>
    <w:link w:val="5"/>
    <w:autoRedefine/>
    <w:qFormat/>
    <w:uiPriority w:val="9"/>
    <w:rPr>
      <w:rFonts w:asciiTheme="majorHAnsi" w:hAnsiTheme="majorHAnsi" w:eastAsiaTheme="majorEastAsia" w:cstheme="majorBidi"/>
      <w:b/>
      <w:bCs/>
      <w:sz w:val="28"/>
      <w:szCs w:val="28"/>
    </w:rPr>
  </w:style>
  <w:style w:type="character" w:customStyle="1" w:styleId="27">
    <w:name w:val="批注框文本 字符"/>
    <w:basedOn w:val="21"/>
    <w:link w:val="10"/>
    <w:autoRedefine/>
    <w:qFormat/>
    <w:uiPriority w:val="99"/>
    <w:rPr>
      <w:sz w:val="18"/>
      <w:szCs w:val="18"/>
    </w:rPr>
  </w:style>
  <w:style w:type="paragraph" w:styleId="28">
    <w:name w:val="List Paragraph"/>
    <w:basedOn w:val="1"/>
    <w:autoRedefine/>
    <w:qFormat/>
    <w:uiPriority w:val="34"/>
    <w:pPr>
      <w:ind w:firstLine="420"/>
    </w:pPr>
  </w:style>
  <w:style w:type="character" w:customStyle="1" w:styleId="29">
    <w:name w:val="页眉 字符"/>
    <w:basedOn w:val="21"/>
    <w:link w:val="12"/>
    <w:autoRedefine/>
    <w:qFormat/>
    <w:uiPriority w:val="99"/>
    <w:rPr>
      <w:sz w:val="18"/>
      <w:szCs w:val="18"/>
    </w:rPr>
  </w:style>
  <w:style w:type="character" w:customStyle="1" w:styleId="30">
    <w:name w:val="页脚 字符"/>
    <w:basedOn w:val="21"/>
    <w:link w:val="11"/>
    <w:autoRedefine/>
    <w:qFormat/>
    <w:uiPriority w:val="99"/>
    <w:rPr>
      <w:sz w:val="18"/>
      <w:szCs w:val="18"/>
    </w:rPr>
  </w:style>
  <w:style w:type="paragraph" w:customStyle="1" w:styleId="31">
    <w:name w:val="TOC 标题1"/>
    <w:basedOn w:val="2"/>
    <w:next w:val="1"/>
    <w:qFormat/>
    <w:uiPriority w:val="39"/>
    <w:pPr>
      <w:keepNext/>
      <w:keepLines/>
      <w:spacing w:before="480" w:line="276" w:lineRule="auto"/>
      <w:ind w:firstLine="0" w:firstLineChars="0"/>
      <w:outlineLvl w:val="9"/>
    </w:pPr>
    <w:rPr>
      <w:rFonts w:asciiTheme="majorHAnsi" w:hAnsiTheme="majorHAnsi" w:cstheme="majorBidi"/>
      <w:color w:val="365F91"/>
      <w:kern w:val="0"/>
      <w:sz w:val="28"/>
      <w:szCs w:val="28"/>
    </w:rPr>
  </w:style>
  <w:style w:type="paragraph" w:styleId="32">
    <w:name w:val="No Spacing"/>
    <w:autoRedefine/>
    <w:qFormat/>
    <w:uiPriority w:val="1"/>
    <w:pPr>
      <w:widowControl w:val="0"/>
      <w:ind w:firstLine="200" w:firstLineChars="200"/>
      <w:jc w:val="both"/>
    </w:pPr>
    <w:rPr>
      <w:rFonts w:asciiTheme="minorHAnsi" w:hAnsiTheme="minorHAnsi" w:eastAsiaTheme="minorEastAsia" w:cstheme="minorBidi"/>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image" Target="media/image2.jpe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A09AB8-CE75-4449-8235-C4B5717D620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37</Pages>
  <Words>18817</Words>
  <Characters>20329</Characters>
  <Lines>199</Lines>
  <Paragraphs>56</Paragraphs>
  <TotalTime>1</TotalTime>
  <ScaleCrop>false</ScaleCrop>
  <LinksUpToDate>false</LinksUpToDate>
  <CharactersWithSpaces>21272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2021-03-15T08:11:00Z</dcterms:created>
  <dc:creator>liu</dc:creator>
  <cp:lastModifiedBy>Ms WooLaLa</cp:lastModifiedBy>
  <cp:lastPrinted>2021-04-12T07:27:00Z</cp:lastPrinted>
  <dcterms:modified xsi:type="dcterms:W3CDTF">2025-08-25T05:58:25Z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BBDD4EEFBB1F49DCBC7D522705A4F7FE_12</vt:lpwstr>
  </property>
  <property fmtid="{D5CDD505-2E9C-101B-9397-08002B2CF9AE}" pid="4" name="KSOTemplateDocerSaveRecord">
    <vt:lpwstr>eyJoZGlkIjoiM2YyOTRhMWNjZmFjNmZlMjI1YWViNzA2MWY4NDAyYzMiLCJ1c2VySWQiOiI5NzU0MjI0MTkifQ==</vt:lpwstr>
  </property>
</Properties>
</file>