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eastAsia="黑体"/>
          <w:kern w:val="0"/>
          <w:sz w:val="32"/>
          <w:szCs w:val="32"/>
        </w:rPr>
      </w:pPr>
      <w:r>
        <w:rPr>
          <w:rFonts w:eastAsia="黑体"/>
          <w:kern w:val="0"/>
          <w:sz w:val="32"/>
          <w:szCs w:val="32"/>
        </w:rPr>
        <w:t>附件3</w:t>
      </w:r>
    </w:p>
    <w:p>
      <w:pPr>
        <w:adjustRightInd w:val="0"/>
        <w:snapToGrid w:val="0"/>
        <w:spacing w:line="560" w:lineRule="exact"/>
        <w:jc w:val="center"/>
        <w:rPr>
          <w:rFonts w:eastAsia="方正小标宋简体"/>
          <w:sz w:val="36"/>
          <w:szCs w:val="36"/>
        </w:rPr>
      </w:pPr>
      <w:r>
        <w:rPr>
          <w:rFonts w:eastAsia="方正小标宋简体"/>
          <w:sz w:val="36"/>
          <w:szCs w:val="36"/>
        </w:rPr>
        <w:t>第二届中华经典诵写讲大赛</w:t>
      </w:r>
      <w:r>
        <w:rPr>
          <w:rFonts w:eastAsia="方正小标宋简体"/>
          <w:sz w:val="36"/>
          <w:szCs w:val="36"/>
        </w:rPr>
        <w:br w:type="textWrapping"/>
      </w:r>
      <w:r>
        <w:rPr>
          <w:rFonts w:eastAsia="方正小标宋简体"/>
          <w:sz w:val="36"/>
          <w:szCs w:val="36"/>
        </w:rPr>
        <w:t>“笔墨中国”汉字书写大赛北京市初赛方案</w:t>
      </w:r>
    </w:p>
    <w:p>
      <w:pPr>
        <w:adjustRightInd w:val="0"/>
        <w:snapToGrid w:val="0"/>
        <w:spacing w:line="560" w:lineRule="exact"/>
        <w:jc w:val="center"/>
        <w:rPr>
          <w:rFonts w:eastAsia="方正小标宋简体"/>
          <w:sz w:val="44"/>
          <w:szCs w:val="44"/>
        </w:rPr>
      </w:pP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汉字和以汉字为载体的中国书法是中华民族的文化瑰宝，是人类文明的宝贵财富。为引导社会大众尤其是青少年感受汉字和书法的魅力，提高汉字书写能力，增强文化自信与爱国情怀，</w:t>
      </w:r>
      <w:r>
        <w:rPr>
          <w:rFonts w:eastAsia="仿宋_GB2312"/>
          <w:kern w:val="0"/>
          <w:sz w:val="32"/>
          <w:szCs w:val="32"/>
        </w:rPr>
        <w:t>根据《教育部办公厅关于举办第二届中华经典诵写讲大赛的通知》（教语用厅函〔2020〕1号），北京市教委、语委将组织</w:t>
      </w:r>
      <w:r>
        <w:rPr>
          <w:rFonts w:eastAsia="仿宋_GB2312"/>
          <w:color w:val="000000"/>
          <w:sz w:val="32"/>
          <w:szCs w:val="32"/>
        </w:rPr>
        <w:t>“笔墨中国”汉字书写大赛</w:t>
      </w:r>
      <w:r>
        <w:rPr>
          <w:rFonts w:eastAsia="仿宋_GB2312"/>
          <w:kern w:val="0"/>
          <w:sz w:val="32"/>
          <w:szCs w:val="32"/>
        </w:rPr>
        <w:t>北京市初赛，并报送作品参加全国决赛。初赛</w:t>
      </w:r>
      <w:r>
        <w:rPr>
          <w:rFonts w:eastAsia="仿宋_GB2312"/>
          <w:color w:val="000000"/>
          <w:sz w:val="32"/>
          <w:szCs w:val="32"/>
        </w:rPr>
        <w:t>实施方案如下：</w:t>
      </w:r>
    </w:p>
    <w:p>
      <w:pPr>
        <w:adjustRightInd w:val="0"/>
        <w:snapToGrid w:val="0"/>
        <w:spacing w:line="560" w:lineRule="exact"/>
        <w:ind w:firstLine="640" w:firstLineChars="200"/>
        <w:rPr>
          <w:rFonts w:eastAsia="黑体"/>
          <w:sz w:val="32"/>
          <w:szCs w:val="32"/>
        </w:rPr>
      </w:pPr>
      <w:r>
        <w:rPr>
          <w:rFonts w:eastAsia="黑体"/>
          <w:sz w:val="32"/>
          <w:szCs w:val="32"/>
        </w:rPr>
        <w:t>一、组织机构</w:t>
      </w:r>
    </w:p>
    <w:p>
      <w:pPr>
        <w:autoSpaceDE w:val="0"/>
        <w:autoSpaceDN w:val="0"/>
        <w:adjustRightInd w:val="0"/>
        <w:spacing w:line="560" w:lineRule="exact"/>
        <w:ind w:firstLine="640" w:firstLineChars="200"/>
        <w:rPr>
          <w:rFonts w:eastAsia="仿宋_GB2312"/>
          <w:sz w:val="32"/>
          <w:szCs w:val="28"/>
        </w:rPr>
      </w:pPr>
      <w:r>
        <w:rPr>
          <w:rFonts w:eastAsia="仿宋_GB2312"/>
          <w:sz w:val="32"/>
          <w:szCs w:val="28"/>
        </w:rPr>
        <w:t>主办单位：北京市教育委员会、北京市语言文字工作委员会</w:t>
      </w:r>
    </w:p>
    <w:p>
      <w:pPr>
        <w:autoSpaceDE w:val="0"/>
        <w:autoSpaceDN w:val="0"/>
        <w:adjustRightInd w:val="0"/>
        <w:spacing w:line="560" w:lineRule="exact"/>
        <w:ind w:firstLine="640" w:firstLineChars="200"/>
        <w:rPr>
          <w:rFonts w:eastAsia="仿宋_GB2312"/>
          <w:sz w:val="32"/>
          <w:szCs w:val="28"/>
        </w:rPr>
      </w:pPr>
      <w:r>
        <w:rPr>
          <w:rFonts w:eastAsia="仿宋_GB2312"/>
          <w:sz w:val="32"/>
          <w:szCs w:val="28"/>
        </w:rPr>
        <w:t>承办单位：北京学生活动管理中心</w:t>
      </w:r>
    </w:p>
    <w:p>
      <w:pPr>
        <w:spacing w:line="560" w:lineRule="exact"/>
        <w:ind w:firstLine="640" w:firstLineChars="200"/>
        <w:rPr>
          <w:rFonts w:eastAsia="黑体"/>
          <w:sz w:val="32"/>
          <w:szCs w:val="32"/>
        </w:rPr>
      </w:pPr>
      <w:r>
        <w:rPr>
          <w:rFonts w:eastAsia="黑体"/>
          <w:sz w:val="32"/>
          <w:szCs w:val="32"/>
        </w:rPr>
        <w:t>二、参赛对象与组别</w:t>
      </w:r>
    </w:p>
    <w:p>
      <w:pPr>
        <w:spacing w:line="560" w:lineRule="exact"/>
        <w:ind w:firstLine="640" w:firstLineChars="200"/>
        <w:rPr>
          <w:rFonts w:eastAsia="仿宋_GB2312"/>
          <w:sz w:val="32"/>
          <w:szCs w:val="32"/>
        </w:rPr>
      </w:pPr>
      <w:r>
        <w:rPr>
          <w:rFonts w:eastAsia="仿宋_GB2312"/>
          <w:sz w:val="32"/>
          <w:szCs w:val="32"/>
        </w:rPr>
        <w:t>参赛对象为北京市大中小学校在校师生及社会人员。</w:t>
      </w:r>
    </w:p>
    <w:p>
      <w:pPr>
        <w:spacing w:line="560" w:lineRule="exact"/>
        <w:ind w:firstLine="640" w:firstLineChars="200"/>
        <w:rPr>
          <w:rFonts w:eastAsia="仿宋_GB2312"/>
          <w:sz w:val="32"/>
          <w:szCs w:val="32"/>
        </w:rPr>
      </w:pPr>
      <w:r>
        <w:rPr>
          <w:rFonts w:eastAsia="仿宋_GB2312"/>
          <w:sz w:val="32"/>
          <w:szCs w:val="32"/>
        </w:rPr>
        <w:t>设硬笔和软笔两个类别。每类分小学生组、中学生组（含初中、高中、中职学生）、大学生组（含研究生、留学生）、教师组和社会人员组5个组别。</w:t>
      </w:r>
    </w:p>
    <w:p>
      <w:pPr>
        <w:adjustRightInd w:val="0"/>
        <w:snapToGrid w:val="0"/>
        <w:spacing w:line="560" w:lineRule="exact"/>
        <w:ind w:firstLine="640" w:firstLineChars="200"/>
        <w:rPr>
          <w:rFonts w:eastAsia="黑体"/>
          <w:sz w:val="32"/>
          <w:szCs w:val="32"/>
        </w:rPr>
      </w:pPr>
      <w:r>
        <w:rPr>
          <w:rFonts w:eastAsia="黑体"/>
          <w:sz w:val="32"/>
          <w:szCs w:val="32"/>
        </w:rPr>
        <w:t>三、参赛要求</w:t>
      </w:r>
    </w:p>
    <w:p>
      <w:pPr>
        <w:spacing w:line="560" w:lineRule="exact"/>
        <w:ind w:firstLine="624" w:firstLineChars="200"/>
        <w:rPr>
          <w:rFonts w:eastAsia="仿宋_GB2312"/>
          <w:spacing w:val="-4"/>
          <w:sz w:val="32"/>
          <w:szCs w:val="32"/>
        </w:rPr>
      </w:pPr>
      <w:r>
        <w:rPr>
          <w:rFonts w:eastAsia="仿宋_GB2312"/>
          <w:spacing w:val="-4"/>
          <w:sz w:val="32"/>
          <w:szCs w:val="32"/>
        </w:rPr>
        <w:t>大赛分为语言文字知识及书法常识评测、书法作品评比两部分。</w:t>
      </w:r>
    </w:p>
    <w:p>
      <w:pPr>
        <w:spacing w:line="560" w:lineRule="exact"/>
        <w:ind w:firstLine="643" w:firstLineChars="200"/>
        <w:rPr>
          <w:rFonts w:eastAsia="楷体"/>
          <w:b/>
          <w:sz w:val="32"/>
          <w:szCs w:val="32"/>
        </w:rPr>
      </w:pPr>
      <w:r>
        <w:rPr>
          <w:rFonts w:eastAsia="楷体"/>
          <w:b/>
          <w:sz w:val="32"/>
          <w:szCs w:val="32"/>
        </w:rPr>
        <w:t>（一）语言文字知识及书法常识评测</w:t>
      </w:r>
    </w:p>
    <w:p>
      <w:pPr>
        <w:spacing w:line="560" w:lineRule="exact"/>
        <w:ind w:firstLine="640" w:firstLineChars="200"/>
        <w:rPr>
          <w:rFonts w:eastAsia="仿宋_GB2312"/>
          <w:sz w:val="32"/>
          <w:szCs w:val="32"/>
        </w:rPr>
      </w:pPr>
      <w:r>
        <w:rPr>
          <w:rFonts w:eastAsia="仿宋_GB2312"/>
          <w:sz w:val="32"/>
          <w:szCs w:val="32"/>
        </w:rPr>
        <w:t>参赛者首先须进行语言文字知识及书法常识评测。评测内容包括汉字听写、笔画笔顺、成语辨析、古诗文联句、书法常识问答等题型。</w:t>
      </w:r>
    </w:p>
    <w:p>
      <w:pPr>
        <w:spacing w:line="560" w:lineRule="exact"/>
        <w:ind w:firstLine="643" w:firstLineChars="200"/>
        <w:rPr>
          <w:rFonts w:eastAsia="楷体"/>
          <w:b/>
          <w:sz w:val="32"/>
          <w:szCs w:val="32"/>
        </w:rPr>
      </w:pPr>
      <w:r>
        <w:rPr>
          <w:rFonts w:eastAsia="楷体"/>
          <w:b/>
          <w:sz w:val="32"/>
          <w:szCs w:val="32"/>
        </w:rPr>
        <w:t>（二）书法作品评比</w:t>
      </w:r>
    </w:p>
    <w:p>
      <w:pPr>
        <w:spacing w:line="560" w:lineRule="exact"/>
        <w:ind w:firstLine="640" w:firstLineChars="200"/>
        <w:rPr>
          <w:rFonts w:eastAsia="仿宋_GB2312"/>
          <w:sz w:val="32"/>
          <w:szCs w:val="32"/>
        </w:rPr>
      </w:pPr>
      <w:r>
        <w:rPr>
          <w:rFonts w:eastAsia="仿宋_GB2312"/>
          <w:sz w:val="32"/>
          <w:szCs w:val="32"/>
        </w:rPr>
        <w:t>1.内容要求</w:t>
      </w:r>
    </w:p>
    <w:p>
      <w:pPr>
        <w:spacing w:line="560" w:lineRule="exact"/>
        <w:ind w:firstLine="640" w:firstLineChars="200"/>
        <w:rPr>
          <w:rFonts w:eastAsia="仿宋_GB2312"/>
          <w:sz w:val="32"/>
          <w:szCs w:val="32"/>
        </w:rPr>
      </w:pPr>
      <w:r>
        <w:rPr>
          <w:rFonts w:eastAsia="仿宋_GB2312"/>
          <w:sz w:val="32"/>
          <w:szCs w:val="32"/>
        </w:rPr>
        <w:t>书写能够反映中华优秀传统文化、革命文化和社会主义先进文化的中华经典诗文、中国成语、警句或中华古今名人名言，以及展现全面建成小康社会成就和打赢疫情防控阻击战正能量的内容。</w:t>
      </w:r>
    </w:p>
    <w:p>
      <w:pPr>
        <w:spacing w:line="560" w:lineRule="exact"/>
        <w:ind w:firstLine="640" w:firstLineChars="200"/>
        <w:rPr>
          <w:rFonts w:eastAsia="仿宋_GB2312"/>
          <w:sz w:val="32"/>
          <w:szCs w:val="32"/>
        </w:rPr>
      </w:pPr>
      <w:r>
        <w:rPr>
          <w:rFonts w:eastAsia="仿宋_GB2312"/>
          <w:sz w:val="32"/>
          <w:szCs w:val="32"/>
        </w:rPr>
        <w:t>硬笔类作品以《通用规范汉字表》为依据，字体要求使用楷书或行书；软笔类作品因艺术表达需要可使用繁体字及经典碑帖中所见的写法，字体不限。</w:t>
      </w:r>
    </w:p>
    <w:p>
      <w:pPr>
        <w:spacing w:line="560" w:lineRule="exact"/>
        <w:ind w:firstLine="640" w:firstLineChars="200"/>
        <w:rPr>
          <w:rFonts w:eastAsia="仿宋_GB2312"/>
          <w:sz w:val="32"/>
          <w:szCs w:val="32"/>
        </w:rPr>
      </w:pPr>
      <w:r>
        <w:rPr>
          <w:rFonts w:eastAsia="仿宋_GB2312"/>
          <w:sz w:val="32"/>
          <w:szCs w:val="32"/>
        </w:rPr>
        <w:t>2.形式要求</w:t>
      </w:r>
    </w:p>
    <w:p>
      <w:pPr>
        <w:spacing w:line="560" w:lineRule="exact"/>
        <w:ind w:firstLine="640" w:firstLineChars="200"/>
        <w:rPr>
          <w:rFonts w:eastAsia="仿宋_GB2312"/>
          <w:sz w:val="32"/>
          <w:szCs w:val="32"/>
        </w:rPr>
      </w:pPr>
      <w:r>
        <w:rPr>
          <w:rFonts w:eastAsia="仿宋_GB2312"/>
          <w:sz w:val="32"/>
          <w:szCs w:val="32"/>
        </w:rPr>
        <w:t>硬笔类作品用纸规格不超过A3纸大小（即29.7cm×42cm以内）。软笔类作品用纸规格为四尺三裁至六尺整张宣纸（即46cm×69cm～95cm×180cm），一律为竖式，手卷、册页不在征集之内，作品一律不得托裱。请在作品右下方背面用铅笔以正楷字体标明参赛者组别、姓名、性别、年龄、身份证号、通讯地址等信息。</w:t>
      </w:r>
    </w:p>
    <w:p>
      <w:pPr>
        <w:spacing w:line="560" w:lineRule="exact"/>
        <w:ind w:firstLine="640" w:firstLineChars="200"/>
        <w:rPr>
          <w:rFonts w:eastAsia="仿宋_GB2312"/>
          <w:sz w:val="32"/>
          <w:szCs w:val="32"/>
        </w:rPr>
      </w:pPr>
      <w:r>
        <w:rPr>
          <w:rFonts w:eastAsia="仿宋_GB2312"/>
          <w:sz w:val="32"/>
          <w:szCs w:val="32"/>
        </w:rPr>
        <w:t>3.提交要求</w:t>
      </w:r>
    </w:p>
    <w:p>
      <w:pPr>
        <w:spacing w:line="560" w:lineRule="exact"/>
        <w:ind w:firstLine="640" w:firstLineChars="200"/>
        <w:rPr>
          <w:rFonts w:eastAsia="仿宋_GB2312"/>
          <w:sz w:val="32"/>
          <w:szCs w:val="32"/>
        </w:rPr>
      </w:pPr>
      <w:r>
        <w:rPr>
          <w:rFonts w:eastAsia="仿宋_GB2312"/>
          <w:sz w:val="32"/>
          <w:szCs w:val="32"/>
        </w:rPr>
        <w:t>（1）准确填写个人相关信息，选择正确组别。每人限报1件硬笔或软笔作品。</w:t>
      </w:r>
    </w:p>
    <w:p>
      <w:pPr>
        <w:spacing w:line="560" w:lineRule="exact"/>
        <w:ind w:firstLine="640" w:firstLineChars="200"/>
        <w:rPr>
          <w:rFonts w:eastAsia="仿宋_GB2312"/>
          <w:sz w:val="32"/>
          <w:szCs w:val="32"/>
        </w:rPr>
      </w:pPr>
      <w:r>
        <w:rPr>
          <w:rFonts w:eastAsia="仿宋_GB2312"/>
          <w:sz w:val="32"/>
          <w:szCs w:val="32"/>
        </w:rPr>
        <w:t>（2）上传作品：硬笔作品上传分辨率为300DPI 以上的扫描图片，软笔作品上传高清照片，图片格式为JPG，图片大小为2M～10M，能体现作品整体效果与细节特点。</w:t>
      </w:r>
    </w:p>
    <w:p>
      <w:pPr>
        <w:adjustRightInd w:val="0"/>
        <w:spacing w:line="560" w:lineRule="exact"/>
        <w:ind w:firstLine="640" w:firstLineChars="200"/>
        <w:rPr>
          <w:rFonts w:eastAsia="黑体"/>
          <w:sz w:val="32"/>
          <w:szCs w:val="32"/>
        </w:rPr>
      </w:pPr>
      <w:r>
        <w:rPr>
          <w:rFonts w:eastAsia="黑体"/>
          <w:sz w:val="32"/>
          <w:szCs w:val="32"/>
        </w:rPr>
        <w:t>四、赛程安排</w:t>
      </w:r>
    </w:p>
    <w:p>
      <w:pPr>
        <w:spacing w:line="560" w:lineRule="exact"/>
        <w:ind w:firstLine="643" w:firstLineChars="200"/>
        <w:rPr>
          <w:rFonts w:eastAsia="楷体"/>
          <w:b/>
          <w:sz w:val="32"/>
          <w:szCs w:val="32"/>
        </w:rPr>
      </w:pPr>
      <w:r>
        <w:rPr>
          <w:rFonts w:eastAsia="楷体"/>
          <w:b/>
          <w:sz w:val="32"/>
          <w:szCs w:val="32"/>
        </w:rPr>
        <w:t>（一）提交作品：5月10日～7月20日</w:t>
      </w:r>
    </w:p>
    <w:p>
      <w:pPr>
        <w:spacing w:line="560" w:lineRule="exact"/>
        <w:ind w:firstLine="640" w:firstLineChars="200"/>
        <w:rPr>
          <w:rFonts w:eastAsia="仿宋_GB2312"/>
          <w:sz w:val="32"/>
          <w:szCs w:val="32"/>
        </w:rPr>
      </w:pPr>
      <w:r>
        <w:rPr>
          <w:rFonts w:eastAsia="仿宋_GB2312"/>
          <w:bCs/>
          <w:sz w:val="32"/>
          <w:szCs w:val="32"/>
        </w:rPr>
        <w:t>1.语言文字知识及书法常识评测</w:t>
      </w:r>
    </w:p>
    <w:p>
      <w:pPr>
        <w:spacing w:line="560" w:lineRule="exact"/>
        <w:ind w:firstLine="640" w:firstLineChars="200"/>
        <w:rPr>
          <w:rFonts w:eastAsia="仿宋_GB2312"/>
          <w:sz w:val="32"/>
          <w:szCs w:val="32"/>
        </w:rPr>
      </w:pPr>
      <w:r>
        <w:rPr>
          <w:rFonts w:eastAsia="仿宋_GB2312"/>
          <w:sz w:val="32"/>
          <w:szCs w:val="32"/>
        </w:rPr>
        <w:t>5月10日开始，参赛者可登录中华经典诵写讲大赛网站（www.jingdiansxj.cn）报名，并进行语言文字知识及书法常识评测（可测试3次，系统确定最高分为最终成绩，60分以上合格）。</w:t>
      </w:r>
    </w:p>
    <w:p>
      <w:pPr>
        <w:adjustRightInd w:val="0"/>
        <w:snapToGrid w:val="0"/>
        <w:spacing w:line="560" w:lineRule="exact"/>
        <w:ind w:firstLine="640" w:firstLineChars="200"/>
        <w:rPr>
          <w:rFonts w:eastAsia="仿宋_GB2312"/>
          <w:bCs/>
          <w:sz w:val="32"/>
          <w:szCs w:val="32"/>
        </w:rPr>
      </w:pPr>
      <w:r>
        <w:rPr>
          <w:rFonts w:eastAsia="仿宋_GB2312"/>
          <w:bCs/>
          <w:sz w:val="32"/>
          <w:szCs w:val="32"/>
        </w:rPr>
        <w:t>2.书法作品评比</w:t>
      </w:r>
    </w:p>
    <w:p>
      <w:pPr>
        <w:numPr>
          <w:ilvl w:val="255"/>
          <w:numId w:val="0"/>
        </w:numPr>
        <w:adjustRightInd w:val="0"/>
        <w:snapToGrid w:val="0"/>
        <w:spacing w:line="560" w:lineRule="exact"/>
        <w:ind w:firstLine="640" w:firstLineChars="200"/>
        <w:rPr>
          <w:rFonts w:eastAsia="仿宋_GB2312"/>
          <w:sz w:val="32"/>
          <w:szCs w:val="32"/>
        </w:rPr>
      </w:pPr>
      <w:r>
        <w:rPr>
          <w:rFonts w:eastAsia="仿宋_GB2312"/>
          <w:sz w:val="32"/>
          <w:szCs w:val="32"/>
        </w:rPr>
        <w:t>语言文字知识及书法常识评测合格者，通过大赛网站于7月20日前上传书法作品。</w:t>
      </w:r>
    </w:p>
    <w:p>
      <w:pPr>
        <w:spacing w:line="560" w:lineRule="exact"/>
        <w:ind w:firstLine="643" w:firstLineChars="200"/>
        <w:rPr>
          <w:rFonts w:eastAsia="楷体"/>
          <w:b/>
          <w:sz w:val="32"/>
          <w:szCs w:val="32"/>
        </w:rPr>
      </w:pPr>
      <w:r>
        <w:rPr>
          <w:rFonts w:eastAsia="楷体"/>
          <w:b/>
          <w:sz w:val="32"/>
          <w:szCs w:val="32"/>
        </w:rPr>
        <w:t>（二）初赛评审：7月21日～8月20日</w:t>
      </w:r>
    </w:p>
    <w:p>
      <w:pPr>
        <w:spacing w:line="560" w:lineRule="exact"/>
        <w:ind w:firstLine="640" w:firstLineChars="200"/>
        <w:rPr>
          <w:rFonts w:eastAsia="仿宋_GB2312"/>
          <w:sz w:val="32"/>
          <w:szCs w:val="32"/>
        </w:rPr>
      </w:pPr>
      <w:r>
        <w:rPr>
          <w:rFonts w:eastAsia="仿宋_GB2312"/>
          <w:sz w:val="32"/>
          <w:szCs w:val="32"/>
        </w:rPr>
        <w:t>专家线上评审，综合</w:t>
      </w:r>
      <w:r>
        <w:rPr>
          <w:rFonts w:eastAsia="仿宋_GB2312"/>
          <w:bCs/>
          <w:sz w:val="32"/>
          <w:szCs w:val="32"/>
        </w:rPr>
        <w:t>语言文字知识及书法常识</w:t>
      </w:r>
      <w:r>
        <w:rPr>
          <w:rFonts w:eastAsia="仿宋_GB2312"/>
          <w:sz w:val="32"/>
          <w:szCs w:val="32"/>
        </w:rPr>
        <w:t>评测成绩及书法作品网络成绩，每组评选出一、二、三等奖和优秀奖若干，同时设优秀组织奖、指导教师奖若干。确定每组推荐入围全国决赛的作品。</w:t>
      </w:r>
    </w:p>
    <w:p>
      <w:pPr>
        <w:spacing w:line="560" w:lineRule="exact"/>
        <w:ind w:firstLine="643" w:firstLineChars="200"/>
        <w:rPr>
          <w:rFonts w:eastAsia="楷体"/>
          <w:b/>
          <w:sz w:val="32"/>
          <w:szCs w:val="32"/>
        </w:rPr>
      </w:pPr>
      <w:r>
        <w:rPr>
          <w:rFonts w:eastAsia="楷体"/>
          <w:b/>
          <w:sz w:val="32"/>
          <w:szCs w:val="32"/>
        </w:rPr>
        <w:t>（三）决赛评审：9月～10月</w:t>
      </w:r>
    </w:p>
    <w:p>
      <w:pPr>
        <w:spacing w:line="560" w:lineRule="exact"/>
        <w:ind w:firstLine="640" w:firstLineChars="200"/>
        <w:rPr>
          <w:rFonts w:eastAsia="仿宋_GB2312"/>
          <w:sz w:val="32"/>
          <w:szCs w:val="32"/>
        </w:rPr>
      </w:pPr>
      <w:r>
        <w:rPr>
          <w:rFonts w:eastAsia="仿宋_GB2312"/>
          <w:sz w:val="32"/>
          <w:szCs w:val="32"/>
        </w:rPr>
        <w:t>入围决赛的参赛者，按照大赛网站通知要求寄送纸质作品并上传全身书写视频。通过实物评审方式，确定获奖作品及等次。</w:t>
      </w:r>
    </w:p>
    <w:p>
      <w:pPr>
        <w:spacing w:line="560" w:lineRule="exact"/>
        <w:ind w:firstLine="643" w:firstLineChars="200"/>
        <w:rPr>
          <w:rFonts w:eastAsia="楷体"/>
          <w:b/>
          <w:sz w:val="32"/>
          <w:szCs w:val="32"/>
        </w:rPr>
      </w:pPr>
      <w:r>
        <w:rPr>
          <w:rFonts w:eastAsia="楷体"/>
          <w:b/>
          <w:sz w:val="32"/>
          <w:szCs w:val="32"/>
        </w:rPr>
        <w:t>（四）展示：11月～12月</w:t>
      </w:r>
    </w:p>
    <w:p>
      <w:pPr>
        <w:spacing w:line="560" w:lineRule="exact"/>
        <w:ind w:firstLine="640" w:firstLineChars="200"/>
        <w:rPr>
          <w:rFonts w:eastAsia="仿宋_GB2312"/>
          <w:sz w:val="32"/>
          <w:szCs w:val="32"/>
        </w:rPr>
      </w:pPr>
      <w:r>
        <w:rPr>
          <w:rFonts w:eastAsia="仿宋_GB2312"/>
          <w:sz w:val="32"/>
          <w:szCs w:val="32"/>
        </w:rPr>
        <w:t>部分获奖作品参与“笔墨中国”汉字书写大赛获奖作品展示活动（具体方式另行通知）。</w:t>
      </w:r>
    </w:p>
    <w:p>
      <w:pPr>
        <w:spacing w:line="560" w:lineRule="exact"/>
        <w:ind w:firstLine="640" w:firstLineChars="200"/>
        <w:rPr>
          <w:rFonts w:eastAsia="黑体"/>
          <w:sz w:val="32"/>
          <w:szCs w:val="32"/>
        </w:rPr>
      </w:pPr>
      <w:r>
        <w:rPr>
          <w:rFonts w:eastAsia="黑体"/>
          <w:sz w:val="32"/>
          <w:szCs w:val="32"/>
        </w:rPr>
        <w:t>五、联系方式</w:t>
      </w:r>
    </w:p>
    <w:p>
      <w:pPr>
        <w:spacing w:line="560" w:lineRule="exact"/>
        <w:ind w:firstLine="640" w:firstLineChars="200"/>
        <w:rPr>
          <w:rFonts w:eastAsia="仿宋_GB2312"/>
          <w:sz w:val="32"/>
          <w:szCs w:val="32"/>
        </w:rPr>
      </w:pPr>
      <w:r>
        <w:rPr>
          <w:rFonts w:eastAsia="仿宋_GB2312"/>
          <w:sz w:val="32"/>
          <w:szCs w:val="32"/>
        </w:rPr>
        <w:t>联系人：北京学生活动管理中心  王峤峤</w:t>
      </w:r>
    </w:p>
    <w:p>
      <w:pPr>
        <w:spacing w:line="560" w:lineRule="exact"/>
        <w:ind w:firstLine="640" w:firstLineChars="200"/>
        <w:rPr>
          <w:rFonts w:eastAsia="仿宋_GB2312"/>
          <w:sz w:val="32"/>
          <w:szCs w:val="32"/>
        </w:rPr>
      </w:pPr>
      <w:r>
        <w:rPr>
          <w:rFonts w:eastAsia="仿宋_GB2312"/>
          <w:sz w:val="32"/>
          <w:szCs w:val="32"/>
        </w:rPr>
        <w:t>电话：010-87550359</w:t>
      </w:r>
    </w:p>
    <w:p>
      <w:pPr>
        <w:adjustRightInd w:val="0"/>
        <w:snapToGrid w:val="0"/>
        <w:spacing w:line="560" w:lineRule="exact"/>
        <w:ind w:firstLine="640" w:firstLineChars="200"/>
        <w:rPr>
          <w:rFonts w:eastAsia="仿宋_GB2312"/>
          <w:sz w:val="32"/>
          <w:szCs w:val="32"/>
        </w:rPr>
      </w:pPr>
      <w:r>
        <w:rPr>
          <w:rFonts w:eastAsia="仿宋_GB2312"/>
          <w:sz w:val="32"/>
          <w:szCs w:val="32"/>
        </w:rPr>
        <w:t>邮箱：365082209@qq.com</w:t>
      </w:r>
    </w:p>
    <w:p>
      <w:pPr>
        <w:spacing w:line="560" w:lineRule="exact"/>
        <w:ind w:firstLine="420" w:firstLineChars="200"/>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266535961"/>
      <w:docPartObj>
        <w:docPartGallery w:val="autotext"/>
      </w:docPartObj>
    </w:sdtPr>
    <w:sdtEndPr>
      <w:rPr>
        <w:rStyle w:val="8"/>
      </w:rPr>
    </w:sdtEndPr>
    <w:sdtContent>
      <w:p>
        <w:pPr>
          <w:pStyle w:val="2"/>
          <w:framePr w:wrap="around"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t>24</w:t>
        </w:r>
        <w:r>
          <w:rPr>
            <w:rStyle w:val="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B7DED"/>
    <w:rsid w:val="21970127"/>
    <w:rsid w:val="256B7DED"/>
    <w:rsid w:val="6425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20"/>
    </w:rPr>
  </w:style>
  <w:style w:type="paragraph" w:styleId="3">
    <w:name w:val="Normal (Web)"/>
    <w:basedOn w:val="1"/>
    <w:qFormat/>
    <w:uiPriority w:val="99"/>
    <w:pPr>
      <w:spacing w:beforeAutospacing="1" w:afterAutospacing="1"/>
      <w:jc w:val="left"/>
    </w:pPr>
    <w:rPr>
      <w:kern w:val="0"/>
      <w:sz w:val="24"/>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page number"/>
    <w:basedOn w:val="6"/>
    <w:qFormat/>
    <w:uiPriority w:val="99"/>
  </w:style>
  <w:style w:type="character" w:styleId="9">
    <w:name w:val="Hyperlink"/>
    <w:basedOn w:val="6"/>
    <w:qFormat/>
    <w:uiPriority w:val="99"/>
    <w:rPr>
      <w:color w:val="0000FF"/>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2020-05-07T02:03:00Z</dcterms:created>
  <dc:creator>专吃一屉十一只的小包子</dc:creator>
  <cp:lastModifiedBy>专吃一屉十一只的小包子</cp:lastModifiedBy>
  <dcterms:modified xsi:type="dcterms:W3CDTF">2020-05-07T02:05:28Z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