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2"/>
          <w:szCs w:val="32"/>
        </w:rPr>
      </w:pPr>
      <w:bookmarkStart w:id="0" w:name="OLE_LINK4"/>
      <w:bookmarkStart w:id="1" w:name="OLE_LINK3"/>
      <w:r>
        <w:rPr>
          <w:rFonts w:hint="eastAsia" w:ascii="黑体" w:hAnsi="黑体" w:eastAsia="黑体"/>
          <w:b/>
          <w:sz w:val="32"/>
          <w:szCs w:val="32"/>
        </w:rPr>
        <w:t>中国石油大学（北京）第</w:t>
      </w:r>
      <w:r>
        <w:rPr>
          <w:rFonts w:hint="eastAsia" w:ascii="黑体" w:hAnsi="黑体" w:eastAsia="黑体"/>
          <w:b/>
          <w:sz w:val="32"/>
          <w:szCs w:val="32"/>
          <w:lang w:val="en-US" w:eastAsia="zh-CN"/>
        </w:rPr>
        <w:t>五</w:t>
      </w:r>
      <w:r>
        <w:rPr>
          <w:rFonts w:hint="eastAsia" w:ascii="黑体" w:hAnsi="黑体" w:eastAsia="黑体"/>
          <w:b/>
          <w:sz w:val="32"/>
          <w:szCs w:val="32"/>
        </w:rPr>
        <w:t>届研究生委员会</w:t>
      </w:r>
    </w:p>
    <w:p>
      <w:pPr>
        <w:adjustRightInd w:val="0"/>
        <w:snapToGrid w:val="0"/>
        <w:spacing w:line="360" w:lineRule="auto"/>
        <w:jc w:val="center"/>
        <w:rPr>
          <w:rFonts w:ascii="宋体" w:hAnsi="宋体"/>
          <w:sz w:val="28"/>
          <w:szCs w:val="28"/>
        </w:rPr>
      </w:pPr>
      <w:r>
        <w:rPr>
          <w:rFonts w:hint="eastAsia" w:ascii="黑体" w:hAnsi="黑体" w:eastAsia="黑体"/>
          <w:b/>
          <w:sz w:val="32"/>
          <w:szCs w:val="32"/>
        </w:rPr>
        <w:t>委员候选人产生办法及指导意见</w:t>
      </w:r>
      <w:bookmarkEnd w:id="0"/>
      <w:bookmarkEnd w:id="1"/>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根据《中国石油大学（北京）研究生会章程》以及中国石油大学（北京）第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次研究生代表大会的组织原则，结合我校实际情况，本着维护全校同学总体利益和全心全意为同学服务的原则，为了民主、公正选举中国石油大学（北京）第</w:t>
      </w:r>
      <w:r>
        <w:rPr>
          <w:rFonts w:hint="eastAsia" w:ascii="仿宋" w:hAnsi="仿宋" w:eastAsia="仿宋"/>
          <w:sz w:val="28"/>
          <w:szCs w:val="28"/>
          <w:lang w:val="en-US" w:eastAsia="zh-CN"/>
        </w:rPr>
        <w:t>五</w:t>
      </w:r>
      <w:r>
        <w:rPr>
          <w:rFonts w:hint="eastAsia" w:ascii="仿宋" w:hAnsi="仿宋" w:eastAsia="仿宋"/>
          <w:sz w:val="28"/>
          <w:szCs w:val="28"/>
        </w:rPr>
        <w:t>届研究生委员会委员候选人，特制定研究生委员候选人产生办法及指导意见。</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一、中国石油大学（北京）第</w:t>
      </w:r>
      <w:r>
        <w:rPr>
          <w:rFonts w:hint="eastAsia" w:ascii="仿宋" w:hAnsi="仿宋" w:eastAsia="仿宋"/>
          <w:sz w:val="28"/>
          <w:szCs w:val="28"/>
          <w:lang w:val="en-US" w:eastAsia="zh-CN"/>
        </w:rPr>
        <w:t>五</w:t>
      </w:r>
      <w:r>
        <w:rPr>
          <w:rFonts w:hint="eastAsia" w:ascii="仿宋" w:hAnsi="仿宋" w:eastAsia="仿宋"/>
          <w:sz w:val="28"/>
          <w:szCs w:val="28"/>
        </w:rPr>
        <w:t>届研究生委员会委员候选人应严格遵照民主、公平的原则从我校研究生代表中选举产生。</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二、中国石油大学（北京）第</w:t>
      </w:r>
      <w:r>
        <w:rPr>
          <w:rFonts w:hint="eastAsia" w:ascii="仿宋" w:hAnsi="仿宋" w:eastAsia="仿宋"/>
          <w:sz w:val="28"/>
          <w:szCs w:val="28"/>
          <w:lang w:val="en-US" w:eastAsia="zh-CN"/>
        </w:rPr>
        <w:t>五</w:t>
      </w:r>
      <w:r>
        <w:rPr>
          <w:rFonts w:hint="eastAsia" w:ascii="仿宋" w:hAnsi="仿宋" w:eastAsia="仿宋"/>
          <w:sz w:val="28"/>
          <w:szCs w:val="28"/>
        </w:rPr>
        <w:t>届研究生委员会委员候选人从我校全体研究生代表中按</w:t>
      </w:r>
      <w:r>
        <w:rPr>
          <w:rFonts w:hint="eastAsia" w:ascii="仿宋" w:hAnsi="仿宋" w:eastAsia="仿宋"/>
          <w:sz w:val="28"/>
          <w:szCs w:val="28"/>
          <w:highlight w:val="none"/>
        </w:rPr>
        <w:t>25%</w:t>
      </w:r>
      <w:r>
        <w:rPr>
          <w:rFonts w:hint="eastAsia" w:ascii="仿宋" w:hAnsi="仿宋" w:eastAsia="仿宋"/>
          <w:sz w:val="28"/>
          <w:szCs w:val="28"/>
        </w:rPr>
        <w:t>的比例产生。</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三、委员候选人名额按照学院研究生人数占全校研究生人数比例分配如下：</w:t>
      </w:r>
      <w:bookmarkStart w:id="2" w:name="_GoBack"/>
      <w:bookmarkEnd w:id="2"/>
    </w:p>
    <w:p>
      <w:pPr>
        <w:widowControl/>
        <w:snapToGrid w:val="0"/>
        <w:spacing w:before="75" w:after="75" w:line="360" w:lineRule="auto"/>
        <w:ind w:firstLine="560" w:firstLineChars="200"/>
        <w:jc w:val="left"/>
        <w:rPr>
          <w:rFonts w:ascii="仿宋" w:hAnsi="仿宋" w:eastAsia="仿宋"/>
          <w:kern w:val="0"/>
          <w:sz w:val="28"/>
          <w:szCs w:val="28"/>
          <w:highlight w:val="none"/>
        </w:rPr>
      </w:pPr>
      <w:r>
        <w:rPr>
          <w:rFonts w:hint="eastAsia" w:ascii="仿宋" w:hAnsi="仿宋" w:eastAsia="仿宋"/>
          <w:kern w:val="0"/>
          <w:sz w:val="28"/>
          <w:szCs w:val="28"/>
          <w:highlight w:val="none"/>
        </w:rPr>
        <w:t>第一代表团： 5</w:t>
      </w:r>
      <w:r>
        <w:rPr>
          <w:rFonts w:ascii="仿宋" w:hAnsi="仿宋" w:eastAsia="仿宋"/>
          <w:kern w:val="0"/>
          <w:sz w:val="28"/>
          <w:szCs w:val="28"/>
          <w:highlight w:val="none"/>
        </w:rPr>
        <w:t xml:space="preserve">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jc w:val="left"/>
        <w:rPr>
          <w:rFonts w:ascii="仿宋" w:hAnsi="仿宋" w:eastAsia="仿宋"/>
          <w:kern w:val="0"/>
          <w:sz w:val="28"/>
          <w:szCs w:val="28"/>
          <w:highlight w:val="none"/>
        </w:rPr>
      </w:pPr>
      <w:r>
        <w:rPr>
          <w:rFonts w:hint="eastAsia" w:ascii="仿宋" w:hAnsi="仿宋" w:eastAsia="仿宋"/>
          <w:kern w:val="0"/>
          <w:sz w:val="28"/>
          <w:szCs w:val="28"/>
          <w:highlight w:val="none"/>
        </w:rPr>
        <w:t xml:space="preserve">第二代表团： </w:t>
      </w:r>
      <w:r>
        <w:rPr>
          <w:rFonts w:hint="eastAsia" w:ascii="仿宋" w:hAnsi="仿宋" w:eastAsia="仿宋"/>
          <w:kern w:val="0"/>
          <w:sz w:val="28"/>
          <w:szCs w:val="28"/>
          <w:highlight w:val="none"/>
          <w:lang w:val="en-US" w:eastAsia="zh-CN"/>
        </w:rPr>
        <w:t>5</w:t>
      </w:r>
      <w:r>
        <w:rPr>
          <w:rFonts w:ascii="仿宋" w:hAnsi="仿宋" w:eastAsia="仿宋"/>
          <w:kern w:val="0"/>
          <w:sz w:val="28"/>
          <w:szCs w:val="28"/>
          <w:highlight w:val="none"/>
        </w:rPr>
        <w:t xml:space="preserve">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jc w:val="left"/>
        <w:rPr>
          <w:rFonts w:ascii="仿宋" w:hAnsi="仿宋" w:eastAsia="仿宋"/>
          <w:kern w:val="0"/>
          <w:sz w:val="28"/>
          <w:szCs w:val="28"/>
          <w:highlight w:val="none"/>
        </w:rPr>
      </w:pPr>
      <w:r>
        <w:rPr>
          <w:rFonts w:hint="eastAsia" w:ascii="仿宋" w:hAnsi="仿宋" w:eastAsia="仿宋"/>
          <w:kern w:val="0"/>
          <w:sz w:val="28"/>
          <w:szCs w:val="28"/>
          <w:highlight w:val="none"/>
        </w:rPr>
        <w:t xml:space="preserve">第三代表团： </w:t>
      </w:r>
      <w:r>
        <w:rPr>
          <w:rFonts w:hint="eastAsia" w:ascii="仿宋" w:hAnsi="仿宋" w:eastAsia="仿宋"/>
          <w:kern w:val="0"/>
          <w:sz w:val="28"/>
          <w:szCs w:val="28"/>
          <w:highlight w:val="none"/>
          <w:lang w:val="en-US" w:eastAsia="zh-CN"/>
        </w:rPr>
        <w:t>5</w:t>
      </w:r>
      <w:r>
        <w:rPr>
          <w:rFonts w:ascii="仿宋" w:hAnsi="仿宋" w:eastAsia="仿宋"/>
          <w:kern w:val="0"/>
          <w:sz w:val="28"/>
          <w:szCs w:val="28"/>
          <w:highlight w:val="none"/>
        </w:rPr>
        <w:t xml:space="preserve">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jc w:val="left"/>
        <w:rPr>
          <w:rFonts w:ascii="仿宋" w:hAnsi="仿宋" w:eastAsia="仿宋"/>
          <w:kern w:val="0"/>
          <w:sz w:val="28"/>
          <w:szCs w:val="28"/>
          <w:highlight w:val="none"/>
        </w:rPr>
      </w:pPr>
      <w:r>
        <w:rPr>
          <w:rFonts w:hint="eastAsia" w:ascii="仿宋" w:hAnsi="仿宋" w:eastAsia="仿宋"/>
          <w:kern w:val="0"/>
          <w:sz w:val="28"/>
          <w:szCs w:val="28"/>
          <w:highlight w:val="none"/>
        </w:rPr>
        <w:t>第四代表团： 5</w:t>
      </w:r>
      <w:r>
        <w:rPr>
          <w:rFonts w:ascii="仿宋" w:hAnsi="仿宋" w:eastAsia="仿宋"/>
          <w:kern w:val="0"/>
          <w:sz w:val="28"/>
          <w:szCs w:val="28"/>
          <w:highlight w:val="none"/>
        </w:rPr>
        <w:t xml:space="preserve">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jc w:val="left"/>
        <w:rPr>
          <w:rFonts w:hint="eastAsia" w:ascii="仿宋" w:hAnsi="仿宋" w:eastAsia="仿宋"/>
          <w:kern w:val="0"/>
          <w:sz w:val="28"/>
          <w:szCs w:val="28"/>
          <w:highlight w:val="none"/>
        </w:rPr>
      </w:pPr>
      <w:r>
        <w:rPr>
          <w:rFonts w:hint="eastAsia" w:ascii="仿宋" w:hAnsi="仿宋" w:eastAsia="仿宋"/>
          <w:kern w:val="0"/>
          <w:sz w:val="28"/>
          <w:szCs w:val="28"/>
          <w:highlight w:val="none"/>
        </w:rPr>
        <w:t xml:space="preserve">第五代表团： </w:t>
      </w:r>
      <w:r>
        <w:rPr>
          <w:rFonts w:hint="eastAsia" w:ascii="仿宋" w:hAnsi="仿宋" w:eastAsia="仿宋"/>
          <w:kern w:val="0"/>
          <w:sz w:val="28"/>
          <w:szCs w:val="28"/>
          <w:highlight w:val="none"/>
          <w:lang w:val="en-US" w:eastAsia="zh-CN"/>
        </w:rPr>
        <w:t>3</w:t>
      </w:r>
      <w:r>
        <w:rPr>
          <w:rFonts w:hint="eastAsia" w:ascii="仿宋" w:hAnsi="仿宋" w:eastAsia="仿宋"/>
          <w:kern w:val="0"/>
          <w:sz w:val="28"/>
          <w:szCs w:val="28"/>
          <w:highlight w:val="none"/>
        </w:rPr>
        <w:t xml:space="preserve"> 人</w:t>
      </w:r>
    </w:p>
    <w:p>
      <w:pPr>
        <w:widowControl/>
        <w:snapToGrid w:val="0"/>
        <w:spacing w:before="75" w:after="75" w:line="360" w:lineRule="auto"/>
        <w:ind w:firstLine="560" w:firstLineChars="200"/>
        <w:jc w:val="left"/>
        <w:rPr>
          <w:rFonts w:hint="eastAsia" w:ascii="仿宋" w:hAnsi="仿宋" w:eastAsia="仿宋"/>
          <w:kern w:val="0"/>
          <w:sz w:val="28"/>
          <w:szCs w:val="28"/>
          <w:highlight w:val="none"/>
        </w:rPr>
      </w:pPr>
      <w:r>
        <w:rPr>
          <w:rFonts w:hint="eastAsia" w:ascii="仿宋" w:hAnsi="仿宋" w:eastAsia="仿宋"/>
          <w:kern w:val="0"/>
          <w:sz w:val="28"/>
          <w:szCs w:val="28"/>
          <w:highlight w:val="none"/>
        </w:rPr>
        <w:t xml:space="preserve">第六代表团： </w:t>
      </w:r>
      <w:r>
        <w:rPr>
          <w:rFonts w:hint="eastAsia" w:ascii="仿宋" w:hAnsi="仿宋" w:eastAsia="仿宋"/>
          <w:kern w:val="0"/>
          <w:sz w:val="28"/>
          <w:szCs w:val="28"/>
          <w:highlight w:val="none"/>
          <w:lang w:val="en-US" w:eastAsia="zh-CN"/>
        </w:rPr>
        <w:t xml:space="preserve">3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jc w:val="left"/>
        <w:rPr>
          <w:rFonts w:hint="eastAsia" w:ascii="仿宋" w:hAnsi="仿宋" w:eastAsia="仿宋"/>
          <w:kern w:val="0"/>
          <w:sz w:val="28"/>
          <w:szCs w:val="28"/>
          <w:highlight w:val="none"/>
        </w:rPr>
      </w:pPr>
      <w:r>
        <w:rPr>
          <w:rFonts w:hint="eastAsia" w:ascii="仿宋" w:hAnsi="仿宋" w:eastAsia="仿宋"/>
          <w:kern w:val="0"/>
          <w:sz w:val="28"/>
          <w:szCs w:val="28"/>
          <w:highlight w:val="none"/>
        </w:rPr>
        <w:t xml:space="preserve">第七代表团： </w:t>
      </w:r>
      <w:r>
        <w:rPr>
          <w:rFonts w:hint="eastAsia" w:ascii="仿宋" w:hAnsi="仿宋" w:eastAsia="仿宋"/>
          <w:kern w:val="0"/>
          <w:sz w:val="28"/>
          <w:szCs w:val="28"/>
          <w:highlight w:val="none"/>
          <w:lang w:val="en-US" w:eastAsia="zh-CN"/>
        </w:rPr>
        <w:t>3</w:t>
      </w:r>
      <w:r>
        <w:rPr>
          <w:rFonts w:hint="eastAsia" w:ascii="仿宋" w:hAnsi="仿宋" w:eastAsia="仿宋"/>
          <w:kern w:val="0"/>
          <w:sz w:val="28"/>
          <w:szCs w:val="28"/>
          <w:highlight w:val="none"/>
        </w:rPr>
        <w:t xml:space="preserve"> 人</w:t>
      </w:r>
    </w:p>
    <w:p>
      <w:pPr>
        <w:widowControl/>
        <w:snapToGrid w:val="0"/>
        <w:spacing w:before="75" w:after="75" w:line="360" w:lineRule="auto"/>
        <w:ind w:firstLine="560" w:firstLineChars="200"/>
        <w:rPr>
          <w:rFonts w:ascii="仿宋" w:hAnsi="仿宋" w:eastAsia="仿宋"/>
          <w:kern w:val="0"/>
          <w:sz w:val="28"/>
          <w:szCs w:val="28"/>
          <w:highlight w:val="none"/>
        </w:rPr>
      </w:pPr>
      <w:r>
        <w:rPr>
          <w:rFonts w:hint="eastAsia" w:ascii="仿宋" w:hAnsi="仿宋" w:eastAsia="仿宋"/>
          <w:kern w:val="0"/>
          <w:sz w:val="28"/>
          <w:szCs w:val="28"/>
          <w:highlight w:val="none"/>
        </w:rPr>
        <w:t>委员候选人总计：</w:t>
      </w:r>
      <w:r>
        <w:rPr>
          <w:rFonts w:hint="eastAsia" w:ascii="仿宋" w:hAnsi="仿宋" w:eastAsia="仿宋"/>
          <w:kern w:val="0"/>
          <w:sz w:val="28"/>
          <w:szCs w:val="28"/>
          <w:highlight w:val="none"/>
          <w:lang w:val="en-US" w:eastAsia="zh-CN"/>
        </w:rPr>
        <w:t>29</w:t>
      </w:r>
      <w:r>
        <w:rPr>
          <w:rFonts w:ascii="仿宋" w:hAnsi="仿宋" w:eastAsia="仿宋"/>
          <w:kern w:val="0"/>
          <w:sz w:val="28"/>
          <w:szCs w:val="28"/>
          <w:highlight w:val="none"/>
        </w:rPr>
        <w:t xml:space="preserve"> </w:t>
      </w:r>
      <w:r>
        <w:rPr>
          <w:rFonts w:hint="eastAsia" w:ascii="仿宋" w:hAnsi="仿宋" w:eastAsia="仿宋"/>
          <w:kern w:val="0"/>
          <w:sz w:val="28"/>
          <w:szCs w:val="28"/>
          <w:highlight w:val="none"/>
        </w:rPr>
        <w:t>人</w:t>
      </w:r>
    </w:p>
    <w:p>
      <w:pPr>
        <w:widowControl/>
        <w:snapToGrid w:val="0"/>
        <w:spacing w:before="75" w:after="75"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四、研究生委员候选人的提名工作应在筹备委员会的指导下进行，由各代表团在代表团第一次会议上自行组织开展。</w:t>
      </w:r>
      <w:r>
        <w:rPr>
          <w:rFonts w:hint="eastAsia" w:ascii="仿宋" w:hAnsi="仿宋" w:eastAsia="仿宋"/>
          <w:kern w:val="0"/>
          <w:sz w:val="28"/>
          <w:szCs w:val="28"/>
          <w:highlight w:val="none"/>
        </w:rPr>
        <w:t>最终研究生委员候选人名单由筹备委员会酝酿审核产生。</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五、研究生委员候选人应是具有本校正式学籍的研究生。应坚持四项基本原则，真正发挥先锋模范作用：有理想、有道德、有文化、有纪律，同广大同学保持密切联系，受到广大同学的拥护、信任；能够如实反映研究生组织和广大同学的意见，是非分明，正确行使民主权利；能够顾全大局，有较强的议事能力、组织能力和管理能力。</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六、各代表团选举研究生委员候选人时，实到研究生代表人数占应到代表团研究生代表总数的三分之二及以上时，方可进行选举。</w:t>
      </w:r>
    </w:p>
    <w:p>
      <w:pPr>
        <w:spacing w:before="1248" w:beforeLines="400" w:line="360" w:lineRule="auto"/>
        <w:ind w:firstLine="560" w:firstLineChars="200"/>
        <w:jc w:val="right"/>
        <w:rPr>
          <w:rFonts w:ascii="仿宋" w:hAnsi="仿宋" w:eastAsia="仿宋"/>
          <w:sz w:val="28"/>
          <w:szCs w:val="28"/>
        </w:rPr>
      </w:pPr>
      <w:r>
        <w:rPr>
          <w:rFonts w:hint="eastAsia" w:ascii="仿宋" w:hAnsi="仿宋" w:eastAsia="仿宋"/>
          <w:sz w:val="28"/>
          <w:szCs w:val="28"/>
        </w:rPr>
        <w:t>共青团中国石油大学（北京）委员会</w:t>
      </w:r>
    </w:p>
    <w:p>
      <w:pPr>
        <w:spacing w:line="360" w:lineRule="auto"/>
        <w:ind w:firstLine="560" w:firstLineChars="200"/>
        <w:jc w:val="right"/>
        <w:rPr>
          <w:rFonts w:ascii="仿宋" w:hAnsi="仿宋" w:eastAsia="仿宋"/>
          <w:sz w:val="28"/>
          <w:szCs w:val="28"/>
        </w:rPr>
      </w:pPr>
      <w:r>
        <w:rPr>
          <w:rFonts w:hint="eastAsia" w:ascii="仿宋" w:hAnsi="仿宋" w:eastAsia="仿宋"/>
          <w:sz w:val="28"/>
          <w:szCs w:val="28"/>
        </w:rPr>
        <w:t>中国石油大学（北京）第</w:t>
      </w:r>
      <w:r>
        <w:rPr>
          <w:rFonts w:hint="eastAsia" w:ascii="仿宋" w:hAnsi="仿宋" w:eastAsia="仿宋"/>
          <w:sz w:val="28"/>
          <w:szCs w:val="28"/>
          <w:lang w:val="en-US" w:eastAsia="zh-CN"/>
        </w:rPr>
        <w:t>五</w:t>
      </w:r>
      <w:r>
        <w:rPr>
          <w:rFonts w:hint="eastAsia" w:ascii="仿宋" w:hAnsi="仿宋" w:eastAsia="仿宋"/>
          <w:sz w:val="28"/>
          <w:szCs w:val="28"/>
        </w:rPr>
        <w:t>次研究生代表大会筹备委员会</w:t>
      </w:r>
    </w:p>
    <w:p>
      <w:pPr>
        <w:spacing w:line="360" w:lineRule="auto"/>
        <w:ind w:firstLine="560" w:firstLineChars="200"/>
        <w:jc w:val="right"/>
        <w:rPr>
          <w:rFonts w:ascii="仿宋" w:hAnsi="仿宋" w:eastAsia="仿宋"/>
          <w:sz w:val="28"/>
          <w:szCs w:val="28"/>
          <w:highlight w:val="none"/>
        </w:rPr>
      </w:pPr>
      <w:r>
        <w:rPr>
          <w:rFonts w:hint="eastAsia" w:ascii="仿宋" w:hAnsi="仿宋" w:eastAsia="仿宋"/>
          <w:sz w:val="28"/>
          <w:szCs w:val="28"/>
          <w:highlight w:val="none"/>
          <w:lang w:val="en-US" w:eastAsia="zh-CN"/>
        </w:rPr>
        <w:t>2021</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25</w:t>
      </w:r>
      <w:r>
        <w:rPr>
          <w:rFonts w:hint="eastAsia" w:ascii="仿宋" w:hAnsi="仿宋" w:eastAsia="仿宋"/>
          <w:sz w:val="28"/>
          <w:szCs w:val="28"/>
          <w:highlight w:val="none"/>
        </w:rPr>
        <w:t>日</w:t>
      </w:r>
    </w:p>
    <w:p>
      <w:pPr>
        <w:spacing w:line="360" w:lineRule="auto"/>
        <w:ind w:firstLine="560" w:firstLineChars="200"/>
        <w:jc w:val="right"/>
        <w:rPr>
          <w:rFonts w:ascii="仿宋" w:hAnsi="仿宋" w:eastAsia="仿宋"/>
          <w:sz w:val="28"/>
          <w:szCs w:val="28"/>
          <w:highlight w:val="yellow"/>
        </w:rPr>
      </w:pPr>
    </w:p>
    <w:sectPr>
      <w:headerReference r:id="rId3" w:type="default"/>
      <w:footerReference r:id="rId4" w:type="default"/>
      <w:pgSz w:w="11906" w:h="16838"/>
      <w:pgMar w:top="1361" w:right="1797" w:bottom="1361" w:left="1797" w:header="1020"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华文新魏" w:eastAsia="华文新魏"/>
        <w:b/>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rPr>
        <w:rFonts w:ascii="华文行楷" w:hAnsi="宋体" w:eastAsia="华文行楷"/>
        <w:b/>
        <w:color w:val="000000"/>
        <w:sz w:val="24"/>
        <w:szCs w:val="24"/>
      </w:rPr>
    </w:pPr>
    <w:r>
      <w:rPr>
        <w:rFonts w:hint="eastAsia" w:ascii="华文行楷" w:hAnsi="宋体" w:eastAsia="华文行楷"/>
        <w:b/>
        <w:color w:val="000000"/>
        <w:sz w:val="24"/>
        <w:szCs w:val="24"/>
        <w:lang w:val="en-US"/>
      </w:rPr>
      <w:drawing>
        <wp:anchor distT="0" distB="0" distL="114300" distR="114300" simplePos="0" relativeHeight="251659264" behindDoc="1" locked="0" layoutInCell="1" allowOverlap="1">
          <wp:simplePos x="0" y="0"/>
          <wp:positionH relativeFrom="column">
            <wp:posOffset>411480</wp:posOffset>
          </wp:positionH>
          <wp:positionV relativeFrom="paragraph">
            <wp:posOffset>-66675</wp:posOffset>
          </wp:positionV>
          <wp:extent cx="356235" cy="297180"/>
          <wp:effectExtent l="0" t="0" r="0" b="0"/>
          <wp:wrapNone/>
          <wp:docPr id="35" name="图片 35" descr="校标(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校标(黑)"/>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56235" cy="297180"/>
                  </a:xfrm>
                  <a:prstGeom prst="rect">
                    <a:avLst/>
                  </a:prstGeom>
                  <a:noFill/>
                  <a:ln>
                    <a:noFill/>
                  </a:ln>
                </pic:spPr>
              </pic:pic>
            </a:graphicData>
          </a:graphic>
        </wp:anchor>
      </w:drawing>
    </w:r>
    <w:r>
      <w:rPr>
        <w:rFonts w:hint="eastAsia" w:ascii="华文行楷" w:hAnsi="黑体" w:eastAsia="华文行楷"/>
        <w:b/>
        <w:color w:val="000000"/>
        <w:sz w:val="24"/>
        <w:szCs w:val="24"/>
      </w:rPr>
      <w:t>中国石油大学(北京)第</w:t>
    </w:r>
    <w:r>
      <w:rPr>
        <w:rFonts w:hint="eastAsia" w:ascii="华文行楷" w:hAnsi="黑体" w:eastAsia="华文行楷"/>
        <w:b/>
        <w:color w:val="000000"/>
        <w:sz w:val="24"/>
        <w:szCs w:val="24"/>
        <w:lang w:val="en-US" w:eastAsia="zh-CN"/>
      </w:rPr>
      <w:t>五</w:t>
    </w:r>
    <w:r>
      <w:rPr>
        <w:rFonts w:hint="eastAsia" w:ascii="华文行楷" w:hAnsi="黑体" w:eastAsia="华文行楷"/>
        <w:b/>
        <w:color w:val="000000"/>
        <w:sz w:val="24"/>
        <w:szCs w:val="24"/>
      </w:rPr>
      <w:t>次研究生代表大会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FC"/>
    <w:rsid w:val="00003B1E"/>
    <w:rsid w:val="00056217"/>
    <w:rsid w:val="00073F26"/>
    <w:rsid w:val="00080637"/>
    <w:rsid w:val="00086DB5"/>
    <w:rsid w:val="00093C5A"/>
    <w:rsid w:val="000A6C94"/>
    <w:rsid w:val="000B5EF4"/>
    <w:rsid w:val="000E40E7"/>
    <w:rsid w:val="00105C72"/>
    <w:rsid w:val="001258FC"/>
    <w:rsid w:val="00181090"/>
    <w:rsid w:val="001B166D"/>
    <w:rsid w:val="001F07C6"/>
    <w:rsid w:val="001F2D99"/>
    <w:rsid w:val="00211D67"/>
    <w:rsid w:val="0023134C"/>
    <w:rsid w:val="00237CF0"/>
    <w:rsid w:val="00245DE4"/>
    <w:rsid w:val="00257716"/>
    <w:rsid w:val="00264474"/>
    <w:rsid w:val="00271EC2"/>
    <w:rsid w:val="002814D1"/>
    <w:rsid w:val="00291987"/>
    <w:rsid w:val="00293B83"/>
    <w:rsid w:val="002A07B6"/>
    <w:rsid w:val="002B0854"/>
    <w:rsid w:val="002C6B02"/>
    <w:rsid w:val="002F1879"/>
    <w:rsid w:val="00321E6E"/>
    <w:rsid w:val="00327AC5"/>
    <w:rsid w:val="003472ED"/>
    <w:rsid w:val="0036093F"/>
    <w:rsid w:val="003728A5"/>
    <w:rsid w:val="00382812"/>
    <w:rsid w:val="00385531"/>
    <w:rsid w:val="00394C01"/>
    <w:rsid w:val="003965B4"/>
    <w:rsid w:val="003B46B5"/>
    <w:rsid w:val="003B6613"/>
    <w:rsid w:val="003C212D"/>
    <w:rsid w:val="003C33CA"/>
    <w:rsid w:val="003C7B1C"/>
    <w:rsid w:val="003D6128"/>
    <w:rsid w:val="003E7C67"/>
    <w:rsid w:val="003F6B62"/>
    <w:rsid w:val="003F7DE1"/>
    <w:rsid w:val="004027A5"/>
    <w:rsid w:val="00402D93"/>
    <w:rsid w:val="004157D6"/>
    <w:rsid w:val="004217AE"/>
    <w:rsid w:val="00452C1D"/>
    <w:rsid w:val="004557B6"/>
    <w:rsid w:val="00456187"/>
    <w:rsid w:val="004624EA"/>
    <w:rsid w:val="004A5A9F"/>
    <w:rsid w:val="004B3A8C"/>
    <w:rsid w:val="004C0FEA"/>
    <w:rsid w:val="004C1F3B"/>
    <w:rsid w:val="004E6C81"/>
    <w:rsid w:val="00501181"/>
    <w:rsid w:val="00502624"/>
    <w:rsid w:val="00505E13"/>
    <w:rsid w:val="00511F66"/>
    <w:rsid w:val="005141E3"/>
    <w:rsid w:val="00535FEA"/>
    <w:rsid w:val="005C38AD"/>
    <w:rsid w:val="005C441C"/>
    <w:rsid w:val="005D44AD"/>
    <w:rsid w:val="006060BC"/>
    <w:rsid w:val="00623E55"/>
    <w:rsid w:val="00640FCA"/>
    <w:rsid w:val="006452C9"/>
    <w:rsid w:val="00655AB9"/>
    <w:rsid w:val="0067297A"/>
    <w:rsid w:val="0067325D"/>
    <w:rsid w:val="00681491"/>
    <w:rsid w:val="00681BF3"/>
    <w:rsid w:val="00694A10"/>
    <w:rsid w:val="006A2A18"/>
    <w:rsid w:val="006B42C7"/>
    <w:rsid w:val="006D6304"/>
    <w:rsid w:val="006F0907"/>
    <w:rsid w:val="006F3033"/>
    <w:rsid w:val="0072177C"/>
    <w:rsid w:val="00732028"/>
    <w:rsid w:val="007469DE"/>
    <w:rsid w:val="007470DD"/>
    <w:rsid w:val="00773FDA"/>
    <w:rsid w:val="007940FD"/>
    <w:rsid w:val="0080055E"/>
    <w:rsid w:val="00811CCA"/>
    <w:rsid w:val="00824D63"/>
    <w:rsid w:val="0085120F"/>
    <w:rsid w:val="00871C9E"/>
    <w:rsid w:val="00885C82"/>
    <w:rsid w:val="00896A36"/>
    <w:rsid w:val="008C39CF"/>
    <w:rsid w:val="008C7922"/>
    <w:rsid w:val="008C7F28"/>
    <w:rsid w:val="008D2319"/>
    <w:rsid w:val="008E57BE"/>
    <w:rsid w:val="00963284"/>
    <w:rsid w:val="009819E1"/>
    <w:rsid w:val="00986358"/>
    <w:rsid w:val="009B4B41"/>
    <w:rsid w:val="009C5D3E"/>
    <w:rsid w:val="009C72B0"/>
    <w:rsid w:val="009D32D2"/>
    <w:rsid w:val="009E42C9"/>
    <w:rsid w:val="009F2346"/>
    <w:rsid w:val="00A03C2B"/>
    <w:rsid w:val="00A20A3F"/>
    <w:rsid w:val="00A338FC"/>
    <w:rsid w:val="00A54B34"/>
    <w:rsid w:val="00A5557D"/>
    <w:rsid w:val="00A675A0"/>
    <w:rsid w:val="00A76143"/>
    <w:rsid w:val="00AA03C0"/>
    <w:rsid w:val="00AB0497"/>
    <w:rsid w:val="00AB4116"/>
    <w:rsid w:val="00AC3C00"/>
    <w:rsid w:val="00B019E2"/>
    <w:rsid w:val="00B0538C"/>
    <w:rsid w:val="00B06212"/>
    <w:rsid w:val="00B06231"/>
    <w:rsid w:val="00B06A92"/>
    <w:rsid w:val="00B14B96"/>
    <w:rsid w:val="00B16AE7"/>
    <w:rsid w:val="00B321EB"/>
    <w:rsid w:val="00B53B38"/>
    <w:rsid w:val="00B552CE"/>
    <w:rsid w:val="00B84750"/>
    <w:rsid w:val="00B91C2E"/>
    <w:rsid w:val="00B92CFA"/>
    <w:rsid w:val="00BA0A0B"/>
    <w:rsid w:val="00BB6B44"/>
    <w:rsid w:val="00BE294A"/>
    <w:rsid w:val="00C04C14"/>
    <w:rsid w:val="00C1359D"/>
    <w:rsid w:val="00C46574"/>
    <w:rsid w:val="00C51749"/>
    <w:rsid w:val="00C9201B"/>
    <w:rsid w:val="00C944CA"/>
    <w:rsid w:val="00C9571C"/>
    <w:rsid w:val="00CA1B1E"/>
    <w:rsid w:val="00CC70BF"/>
    <w:rsid w:val="00CD4B8D"/>
    <w:rsid w:val="00CE6402"/>
    <w:rsid w:val="00D05DBB"/>
    <w:rsid w:val="00D14BFF"/>
    <w:rsid w:val="00D1790D"/>
    <w:rsid w:val="00D21F57"/>
    <w:rsid w:val="00D43210"/>
    <w:rsid w:val="00D60AE2"/>
    <w:rsid w:val="00D97EFC"/>
    <w:rsid w:val="00DA126F"/>
    <w:rsid w:val="00DC1D27"/>
    <w:rsid w:val="00DD1800"/>
    <w:rsid w:val="00DF1579"/>
    <w:rsid w:val="00E25F60"/>
    <w:rsid w:val="00E33E0A"/>
    <w:rsid w:val="00E36FFB"/>
    <w:rsid w:val="00E40BB2"/>
    <w:rsid w:val="00E517FC"/>
    <w:rsid w:val="00E56CAA"/>
    <w:rsid w:val="00E8469B"/>
    <w:rsid w:val="00EA5B1D"/>
    <w:rsid w:val="00EE0FD3"/>
    <w:rsid w:val="00EF6AB0"/>
    <w:rsid w:val="00F0442E"/>
    <w:rsid w:val="00F1487C"/>
    <w:rsid w:val="00F55E31"/>
    <w:rsid w:val="00F61883"/>
    <w:rsid w:val="23220E76"/>
    <w:rsid w:val="2F2E2CDD"/>
    <w:rsid w:val="33FB5F7D"/>
    <w:rsid w:val="34991A1B"/>
    <w:rsid w:val="3DE67770"/>
    <w:rsid w:val="45DD1A72"/>
    <w:rsid w:val="4CBC09D0"/>
    <w:rsid w:val="52ED6074"/>
    <w:rsid w:val="54156ABD"/>
    <w:rsid w:val="5D6D130E"/>
    <w:rsid w:val="65E500DC"/>
    <w:rsid w:val="73143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footer"/>
    <w:basedOn w:val="1"/>
    <w:link w:val="12"/>
    <w:qFormat/>
    <w:uiPriority w:val="99"/>
    <w:pPr>
      <w:tabs>
        <w:tab w:val="center" w:pos="4153"/>
        <w:tab w:val="right" w:pos="8306"/>
      </w:tabs>
      <w:snapToGrid w:val="0"/>
      <w:jc w:val="left"/>
    </w:pPr>
    <w:rPr>
      <w:sz w:val="18"/>
      <w:szCs w:val="18"/>
      <w:lang w:val="zh-CN"/>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lang w:val="zh-CN"/>
    </w:rPr>
  </w:style>
  <w:style w:type="paragraph" w:styleId="5">
    <w:name w:val="toc 1"/>
    <w:basedOn w:val="1"/>
    <w:next w:val="1"/>
    <w:semiHidden/>
    <w:qFormat/>
    <w:uiPriority w:val="0"/>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ziti211"/>
    <w:qFormat/>
    <w:uiPriority w:val="0"/>
    <w:rPr>
      <w:rFonts w:hint="default" w:ascii="ˎ̥" w:hAnsi="ˎ̥"/>
      <w:color w:val="666666"/>
      <w:sz w:val="24"/>
      <w:szCs w:val="24"/>
    </w:rPr>
  </w:style>
  <w:style w:type="paragraph" w:customStyle="1" w:styleId="11">
    <w:name w:val="style3"/>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脚 字符"/>
    <w:link w:val="3"/>
    <w:qFormat/>
    <w:uiPriority w:val="99"/>
    <w:rPr>
      <w:kern w:val="2"/>
      <w:sz w:val="18"/>
      <w:szCs w:val="18"/>
    </w:rPr>
  </w:style>
  <w:style w:type="paragraph" w:styleId="13">
    <w:name w:val="No Spacing"/>
    <w:link w:val="14"/>
    <w:qFormat/>
    <w:uiPriority w:val="1"/>
    <w:rPr>
      <w:rFonts w:ascii="Calibri" w:hAnsi="Calibri" w:eastAsia="宋体" w:cs="Times New Roman"/>
      <w:sz w:val="22"/>
      <w:szCs w:val="22"/>
      <w:lang w:val="en-US" w:eastAsia="zh-CN" w:bidi="ar-SA"/>
    </w:rPr>
  </w:style>
  <w:style w:type="character" w:customStyle="1" w:styleId="14">
    <w:name w:val="无间隔 字符"/>
    <w:link w:val="13"/>
    <w:qFormat/>
    <w:uiPriority w:val="1"/>
    <w:rPr>
      <w:rFonts w:ascii="Calibri" w:hAnsi="Calibri"/>
      <w:sz w:val="22"/>
      <w:szCs w:val="22"/>
      <w:lang w:val="en-US" w:eastAsia="zh-CN" w:bidi="ar-SA"/>
    </w:rPr>
  </w:style>
  <w:style w:type="character" w:customStyle="1" w:styleId="15">
    <w:name w:val="页眉 字符"/>
    <w:link w:val="4"/>
    <w:qFormat/>
    <w:uiPriority w:val="99"/>
    <w:rPr>
      <w:kern w:val="2"/>
      <w:sz w:val="18"/>
      <w:szCs w:val="18"/>
    </w:rPr>
  </w:style>
  <w:style w:type="paragraph" w:customStyle="1" w:styleId="16">
    <w:name w:val="pa-0"/>
    <w:basedOn w:val="1"/>
    <w:qFormat/>
    <w:uiPriority w:val="99"/>
    <w:pPr>
      <w:widowControl/>
      <w:spacing w:line="360" w:lineRule="atLeast"/>
      <w:jc w:val="center"/>
    </w:pPr>
    <w:rPr>
      <w:rFonts w:ascii="宋体" w:hAnsi="宋体" w:cs="宋体"/>
      <w:kern w:val="0"/>
      <w:sz w:val="24"/>
    </w:rPr>
  </w:style>
  <w:style w:type="paragraph" w:customStyle="1" w:styleId="17">
    <w:name w:val="pa-1"/>
    <w:basedOn w:val="1"/>
    <w:qFormat/>
    <w:uiPriority w:val="99"/>
    <w:pPr>
      <w:widowControl/>
      <w:spacing w:line="280" w:lineRule="atLeast"/>
    </w:pPr>
    <w:rPr>
      <w:rFonts w:ascii="宋体" w:hAnsi="宋体" w:cs="宋体"/>
      <w:kern w:val="0"/>
      <w:sz w:val="24"/>
    </w:rPr>
  </w:style>
  <w:style w:type="paragraph" w:customStyle="1" w:styleId="18">
    <w:name w:val="pa-2"/>
    <w:basedOn w:val="1"/>
    <w:qFormat/>
    <w:uiPriority w:val="99"/>
    <w:pPr>
      <w:widowControl/>
      <w:spacing w:line="280" w:lineRule="atLeast"/>
      <w:ind w:firstLine="480"/>
    </w:pPr>
    <w:rPr>
      <w:rFonts w:ascii="宋体" w:hAnsi="宋体" w:cs="宋体"/>
      <w:kern w:val="0"/>
      <w:sz w:val="24"/>
    </w:rPr>
  </w:style>
  <w:style w:type="paragraph" w:customStyle="1" w:styleId="19">
    <w:name w:val="pa-3"/>
    <w:basedOn w:val="1"/>
    <w:qFormat/>
    <w:uiPriority w:val="99"/>
    <w:pPr>
      <w:widowControl/>
      <w:spacing w:line="360" w:lineRule="atLeast"/>
      <w:jc w:val="right"/>
    </w:pPr>
    <w:rPr>
      <w:rFonts w:ascii="宋体" w:hAnsi="宋体" w:cs="宋体"/>
      <w:kern w:val="0"/>
      <w:sz w:val="24"/>
    </w:rPr>
  </w:style>
  <w:style w:type="character" w:customStyle="1" w:styleId="20">
    <w:name w:val="ca-01"/>
    <w:qFormat/>
    <w:uiPriority w:val="99"/>
    <w:rPr>
      <w:rFonts w:ascii="宋体" w:hAnsi="宋体" w:eastAsia="宋体" w:cs="Times New Roman"/>
      <w:b/>
      <w:bCs/>
      <w:spacing w:val="-20"/>
      <w:sz w:val="32"/>
      <w:szCs w:val="32"/>
    </w:rPr>
  </w:style>
  <w:style w:type="character" w:customStyle="1" w:styleId="21">
    <w:name w:val="ca-11"/>
    <w:qFormat/>
    <w:uiPriority w:val="99"/>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110</Words>
  <Characters>629</Characters>
  <Lines>5</Lines>
  <Paragraphs>1</Paragraphs>
  <TotalTime>19</TotalTime>
  <ScaleCrop>false</ScaleCrop>
  <LinksUpToDate>false</LinksUpToDate>
  <CharactersWithSpaces>738</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2020-11-01T15:31:00Z</dcterms:created>
  <dc:creator>张明琪</dc:creator>
  <cp:lastModifiedBy>笛卡尔的忧伤</cp:lastModifiedBy>
  <dcterms:modified xsi:type="dcterms:W3CDTF">2021-11-25T08:07:28Z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0DF23521F6B64BA0B7D797C300B53B01</vt:lpwstr>
  </property>
</Properties>
</file>