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120" w:firstLineChars="400"/>
        <w:rPr>
          <w:rFonts w:hint="eastAsia"/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经济管理学院研究生综合测评发表文章加分办法</w:t>
      </w:r>
      <w:bookmarkEnd w:id="0"/>
    </w:p>
    <w:p>
      <w:pPr>
        <w:ind w:firstLine="1120" w:firstLineChars="400"/>
        <w:rPr>
          <w:rFonts w:hint="eastAsia"/>
          <w:sz w:val="28"/>
          <w:szCs w:val="28"/>
        </w:rPr>
      </w:pP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根据学校研究生综合测评办法，结合我院具体情况，制定如下论文加分办法：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（一）论文总计有2名作者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1、论文作者的形式为“学生1+学生2”：2名同学依次按照60%：40%的比例加分；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2、论文作者的形式为“学生+学生导师”：学生加全部文章的对应分数；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3、论文作者的形式为“导师+学生”：学生加总分数的80%。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（二）论文总计有3名作者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1、论文作者的形式为“学生1+学生2+学生3”：三名同学依次按照50%：25%：25%的比例加分；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2、论文作者的形式为“导师+学生1+学生2”：老师的成果占20%，2名学生依次按照60%：40%的比例分享剩余的80%成果；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3、论文作者的形式为“学生1+导师+学生2”：视导师未实际参与，两名同学依次按60%：40%的比例加分。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（三）论文总计有4名作者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1、若作者均为学生，第一作者分享加分额度的50%，其他作者平均分享剩余的50%；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2、若作者中含有导师，分两种情况处理：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（1）若导师为第一作者，学生只能分享加分额度的80%，然后依次按照50%：25%：25%的比例加分；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（2）若导师为非第一作者，视导师未实际参加，剩下的3名同学依次按照50%：25%：25%的比例加分；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（四）论文总计有5名作者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1、若作者均为学生：第一作者分享加分额度的50%，其他作者平均分享剩余的50%；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2、若作者中含有导师，分两种情况处理：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（1）若导师为第一作者，学生只能分享扣除导师成果的80%，第二作者分享剩余80%的一半，剩余的同学平均分享剩余80%的另一半；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（2）若导师为非第一作者，视导师未实际参加，第一作者按50%的比例加分，剩余作者平均分享剩下的50%的成果。</w:t>
      </w:r>
    </w:p>
    <w:p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（五）论文总计有6名及以上作者</w:t>
      </w:r>
    </w:p>
    <w:p>
      <w:pPr>
        <w:ind w:firstLine="960" w:firstLineChars="400"/>
        <w:rPr>
          <w:rFonts w:hint="eastAsia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4"/>
        </w:rPr>
        <w:t>按照第（四）项标准核算，但自第六名作者开始后面的作者均不加分。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kOWY3MTU4OGRmZTI2NjFhMDNkYjU3Mzk3Y2YxMDEifQ=="/>
  </w:docVars>
  <w:rsids>
    <w:rsidRoot w:val="4CBE7620"/>
    <w:rsid w:val="2C3109FE"/>
    <w:rsid w:val="4CBE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689</Words>
  <Characters>750</Characters>
  <Lines>0</Lines>
  <Paragraphs>0</Paragraphs>
  <TotalTime>0</TotalTime>
  <ScaleCrop>false</ScaleCrop>
  <LinksUpToDate>false</LinksUpToDate>
  <CharactersWithSpaces>750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2023-09-01T02:03:00Z</dcterms:created>
  <dc:creator>Veronica</dc:creator>
  <cp:lastModifiedBy>时艺宁</cp:lastModifiedBy>
  <dcterms:modified xsi:type="dcterms:W3CDTF">2024-08-27T03:06:59Z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B379929E72BE41A88117FDB0CA20B3BA_13</vt:lpwstr>
  </property>
</Properties>
</file>