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2109" w:rsidRPr="008D2F4F" w:rsidRDefault="00152109" w:rsidP="00152109">
      <w:pPr>
        <w:shd w:val="clear" w:color="auto" w:fill="FFFFFF"/>
        <w:rPr>
          <w:rFonts w:ascii="Helvetica" w:hAnsi="Helvetica" w:cs="Helvetica"/>
          <w:kern w:val="0"/>
          <w:sz w:val="30"/>
          <w:szCs w:val="30"/>
        </w:rPr>
      </w:pPr>
      <w:r w:rsidRPr="008D2F4F">
        <w:rPr>
          <w:rFonts w:ascii="微软雅黑" w:eastAsia="微软雅黑" w:hAnsi="微软雅黑" w:cs="Helvetica" w:hint="eastAsia"/>
          <w:kern w:val="0"/>
          <w:sz w:val="30"/>
          <w:szCs w:val="30"/>
        </w:rPr>
        <w:t>关于电子信息等8种专业学位类别专业领域指导性目录的说明</w:t>
      </w:r>
    </w:p>
    <w:p w:rsidR="00152109" w:rsidRPr="00152109" w:rsidRDefault="00152109" w:rsidP="00152109">
      <w:pPr>
        <w:shd w:val="clear" w:color="auto" w:fill="FFFFFF"/>
        <w:spacing w:after="150" w:line="420" w:lineRule="atLeast"/>
        <w:jc w:val="right"/>
        <w:rPr>
          <w:rFonts w:ascii="microsoft YaHei" w:hAnsi="microsoft YaHei" w:cs="Helvetica" w:hint="eastAsia"/>
          <w:color w:val="666666"/>
          <w:kern w:val="0"/>
          <w:szCs w:val="21"/>
        </w:rPr>
      </w:pPr>
      <w:r w:rsidRPr="00152109">
        <w:rPr>
          <w:rFonts w:ascii="microsoft YaHei" w:hAnsi="microsoft YaHei" w:cs="Helvetica"/>
          <w:color w:val="666666"/>
          <w:kern w:val="0"/>
          <w:szCs w:val="21"/>
        </w:rPr>
        <w:t>工程教指委〔</w:t>
      </w:r>
      <w:r w:rsidRPr="00152109">
        <w:rPr>
          <w:rFonts w:ascii="microsoft YaHei" w:hAnsi="microsoft YaHei" w:cs="Helvetica"/>
          <w:color w:val="666666"/>
          <w:kern w:val="0"/>
          <w:szCs w:val="21"/>
        </w:rPr>
        <w:t>2021</w:t>
      </w:r>
      <w:r w:rsidRPr="00152109">
        <w:rPr>
          <w:rFonts w:ascii="microsoft YaHei" w:hAnsi="microsoft YaHei" w:cs="Helvetica"/>
          <w:color w:val="666666"/>
          <w:kern w:val="0"/>
          <w:szCs w:val="21"/>
        </w:rPr>
        <w:t>〕</w:t>
      </w:r>
      <w:r w:rsidRPr="00152109">
        <w:rPr>
          <w:rFonts w:ascii="microsoft YaHei" w:hAnsi="microsoft YaHei" w:cs="Helvetica"/>
          <w:color w:val="666666"/>
          <w:kern w:val="0"/>
          <w:szCs w:val="21"/>
        </w:rPr>
        <w:t>1</w:t>
      </w:r>
      <w:r w:rsidRPr="00152109">
        <w:rPr>
          <w:rFonts w:ascii="microsoft YaHei" w:hAnsi="microsoft YaHei" w:cs="Helvetica"/>
          <w:color w:val="666666"/>
          <w:kern w:val="0"/>
          <w:szCs w:val="21"/>
        </w:rPr>
        <w:t>号</w:t>
      </w:r>
    </w:p>
    <w:p w:rsidR="00152109" w:rsidRPr="00152109" w:rsidRDefault="00152109" w:rsidP="00152109">
      <w:pPr>
        <w:shd w:val="clear" w:color="auto" w:fill="FFFFFF"/>
        <w:spacing w:after="150" w:line="420" w:lineRule="atLeast"/>
        <w:rPr>
          <w:rFonts w:ascii="microsoft YaHei" w:hAnsi="microsoft YaHei" w:cs="Helvetica" w:hint="eastAsia"/>
          <w:color w:val="666666"/>
          <w:kern w:val="0"/>
          <w:szCs w:val="21"/>
        </w:rPr>
      </w:pPr>
      <w:r w:rsidRPr="00152109">
        <w:rPr>
          <w:rFonts w:ascii="microsoft YaHei" w:hAnsi="microsoft YaHei" w:cs="Helvetica"/>
          <w:color w:val="666666"/>
          <w:kern w:val="0"/>
          <w:szCs w:val="21"/>
        </w:rPr>
        <w:t>各培养单位：</w:t>
      </w:r>
    </w:p>
    <w:p w:rsidR="00152109" w:rsidRPr="00152109" w:rsidRDefault="00152109" w:rsidP="00152109">
      <w:pPr>
        <w:shd w:val="clear" w:color="auto" w:fill="FFFFFF"/>
        <w:spacing w:after="150" w:line="420" w:lineRule="atLeast"/>
        <w:ind w:firstLineChars="200" w:firstLine="420"/>
        <w:rPr>
          <w:rFonts w:ascii="microsoft YaHei" w:hAnsi="microsoft YaHei" w:cs="Helvetica" w:hint="eastAsia"/>
          <w:color w:val="666666"/>
          <w:kern w:val="0"/>
          <w:szCs w:val="21"/>
        </w:rPr>
      </w:pPr>
      <w:r w:rsidRPr="00152109">
        <w:rPr>
          <w:rFonts w:ascii="microsoft YaHei" w:hAnsi="microsoft YaHei" w:cs="Helvetica"/>
          <w:color w:val="666666"/>
          <w:kern w:val="0"/>
          <w:szCs w:val="21"/>
        </w:rPr>
        <w:t>近期，国务院学位委员会办公室已公布各专业学位类别的领域设置情况。</w:t>
      </w:r>
    </w:p>
    <w:p w:rsidR="00152109" w:rsidRPr="00152109" w:rsidRDefault="00152109" w:rsidP="00152109">
      <w:pPr>
        <w:shd w:val="clear" w:color="auto" w:fill="FFFFFF"/>
        <w:spacing w:after="150" w:line="420" w:lineRule="atLeast"/>
        <w:ind w:firstLineChars="200" w:firstLine="420"/>
        <w:rPr>
          <w:rFonts w:ascii="microsoft YaHei" w:hAnsi="microsoft YaHei" w:cs="Helvetica" w:hint="eastAsia"/>
          <w:color w:val="666666"/>
          <w:kern w:val="0"/>
          <w:szCs w:val="21"/>
        </w:rPr>
      </w:pPr>
      <w:r w:rsidRPr="00152109">
        <w:rPr>
          <w:rFonts w:ascii="microsoft YaHei" w:hAnsi="microsoft YaHei" w:cs="Helvetica"/>
          <w:color w:val="666666"/>
          <w:kern w:val="0"/>
          <w:szCs w:val="21"/>
        </w:rPr>
        <w:t>为进一步服务国家重大战略、关键领域和社会重大需求</w:t>
      </w:r>
      <w:r w:rsidRPr="00152109">
        <w:rPr>
          <w:rFonts w:ascii="microsoft YaHei" w:hAnsi="microsoft YaHei" w:cs="Helvetica"/>
          <w:color w:val="666666"/>
          <w:kern w:val="0"/>
          <w:szCs w:val="21"/>
        </w:rPr>
        <w:t>,</w:t>
      </w:r>
      <w:r w:rsidRPr="00152109">
        <w:rPr>
          <w:rFonts w:ascii="microsoft YaHei" w:hAnsi="microsoft YaHei" w:cs="Helvetica"/>
          <w:color w:val="666666"/>
          <w:kern w:val="0"/>
          <w:szCs w:val="21"/>
        </w:rPr>
        <w:t>增进对工程类专业学位类别的理解与认识、推动研究生教育的健康发展，受国务院学位委员会办公室委托，工程教指委于</w:t>
      </w:r>
      <w:r w:rsidRPr="00152109">
        <w:rPr>
          <w:rFonts w:ascii="microsoft YaHei" w:hAnsi="microsoft YaHei" w:cs="Helvetica"/>
          <w:color w:val="666666"/>
          <w:kern w:val="0"/>
          <w:szCs w:val="21"/>
        </w:rPr>
        <w:t>2019</w:t>
      </w:r>
      <w:r w:rsidRPr="00152109">
        <w:rPr>
          <w:rFonts w:ascii="microsoft YaHei" w:hAnsi="microsoft YaHei" w:cs="Helvetica"/>
          <w:color w:val="666666"/>
          <w:kern w:val="0"/>
          <w:szCs w:val="21"/>
        </w:rPr>
        <w:t>年启动编制工程类专业学位类别专业领域目录，推动工程类专业学位类别调整后的专业领域改革。工程教指委经过广泛征集培养单位意见、组织专家组交流研讨、向国务院学位委员会办公室汇报沟通，现已完成电子信息、机械、材料与化工、资源与环境、能源动力、土木水利、生物与医药、交通运输等</w:t>
      </w:r>
      <w:r w:rsidRPr="00152109">
        <w:rPr>
          <w:rFonts w:ascii="microsoft YaHei" w:hAnsi="microsoft YaHei" w:cs="Helvetica"/>
          <w:color w:val="666666"/>
          <w:kern w:val="0"/>
          <w:szCs w:val="21"/>
        </w:rPr>
        <w:t>8</w:t>
      </w:r>
      <w:r w:rsidRPr="00152109">
        <w:rPr>
          <w:rFonts w:ascii="microsoft YaHei" w:hAnsi="microsoft YaHei" w:cs="Helvetica"/>
          <w:color w:val="666666"/>
          <w:kern w:val="0"/>
          <w:szCs w:val="21"/>
        </w:rPr>
        <w:t>种专业学位类别专业领域指导性目录（详见附件，以下简称</w:t>
      </w:r>
      <w:r w:rsidRPr="00152109">
        <w:rPr>
          <w:rFonts w:ascii="microsoft YaHei" w:hAnsi="microsoft YaHei" w:cs="Helvetica"/>
          <w:color w:val="666666"/>
          <w:kern w:val="0"/>
          <w:szCs w:val="21"/>
        </w:rPr>
        <w:t>“</w:t>
      </w:r>
      <w:r w:rsidRPr="00152109">
        <w:rPr>
          <w:rFonts w:ascii="microsoft YaHei" w:hAnsi="microsoft YaHei" w:cs="Helvetica"/>
          <w:color w:val="666666"/>
          <w:kern w:val="0"/>
          <w:szCs w:val="21"/>
        </w:rPr>
        <w:t>指导性目录</w:t>
      </w:r>
      <w:r w:rsidRPr="00152109">
        <w:rPr>
          <w:rFonts w:ascii="microsoft YaHei" w:hAnsi="microsoft YaHei" w:cs="Helvetica"/>
          <w:color w:val="666666"/>
          <w:kern w:val="0"/>
          <w:szCs w:val="21"/>
        </w:rPr>
        <w:t>”</w:t>
      </w:r>
      <w:r w:rsidRPr="00152109">
        <w:rPr>
          <w:rFonts w:ascii="microsoft YaHei" w:hAnsi="microsoft YaHei" w:cs="Helvetica"/>
          <w:color w:val="666666"/>
          <w:kern w:val="0"/>
          <w:szCs w:val="21"/>
        </w:rPr>
        <w:t>）。</w:t>
      </w:r>
    </w:p>
    <w:p w:rsidR="00152109" w:rsidRPr="00152109" w:rsidRDefault="00152109" w:rsidP="00152109">
      <w:pPr>
        <w:shd w:val="clear" w:color="auto" w:fill="FFFFFF"/>
        <w:spacing w:after="150" w:line="420" w:lineRule="atLeast"/>
        <w:ind w:firstLineChars="200" w:firstLine="420"/>
        <w:rPr>
          <w:rFonts w:ascii="microsoft YaHei" w:hAnsi="microsoft YaHei" w:cs="Helvetica" w:hint="eastAsia"/>
          <w:color w:val="666666"/>
          <w:kern w:val="0"/>
          <w:szCs w:val="21"/>
        </w:rPr>
      </w:pPr>
      <w:r w:rsidRPr="00152109">
        <w:rPr>
          <w:rFonts w:ascii="microsoft YaHei" w:hAnsi="microsoft YaHei" w:cs="Helvetica"/>
          <w:color w:val="666666"/>
          <w:kern w:val="0"/>
          <w:szCs w:val="21"/>
        </w:rPr>
        <w:t>经国务院学位委员会办公室同意，现发布指导性目录，并将有关情况说明如下：</w:t>
      </w:r>
    </w:p>
    <w:p w:rsidR="00152109" w:rsidRPr="00152109" w:rsidRDefault="00152109" w:rsidP="00152109">
      <w:pPr>
        <w:shd w:val="clear" w:color="auto" w:fill="FFFFFF"/>
        <w:spacing w:after="150" w:line="420" w:lineRule="atLeast"/>
        <w:ind w:firstLineChars="200" w:firstLine="420"/>
        <w:rPr>
          <w:rFonts w:ascii="microsoft YaHei" w:hAnsi="microsoft YaHei" w:cs="Helvetica" w:hint="eastAsia"/>
          <w:color w:val="666666"/>
          <w:kern w:val="0"/>
          <w:szCs w:val="21"/>
        </w:rPr>
      </w:pPr>
      <w:r w:rsidRPr="00152109">
        <w:rPr>
          <w:rFonts w:ascii="microsoft YaHei" w:hAnsi="microsoft YaHei" w:cs="Helvetica"/>
          <w:color w:val="666666"/>
          <w:kern w:val="0"/>
          <w:szCs w:val="21"/>
        </w:rPr>
        <w:t>1.</w:t>
      </w:r>
      <w:r w:rsidRPr="00152109">
        <w:rPr>
          <w:rFonts w:ascii="microsoft YaHei" w:hAnsi="microsoft YaHei" w:cs="Helvetica"/>
          <w:color w:val="666666"/>
          <w:kern w:val="0"/>
          <w:szCs w:val="21"/>
        </w:rPr>
        <w:t>各培养单位可根据社会发展需求、自身办学特色和人才培养实际情况，对于本单位的工程类专业学位授权点，参考指导性目录选择专业领域。</w:t>
      </w:r>
    </w:p>
    <w:p w:rsidR="00152109" w:rsidRPr="00152109" w:rsidRDefault="00152109" w:rsidP="00152109">
      <w:pPr>
        <w:shd w:val="clear" w:color="auto" w:fill="FFFFFF"/>
        <w:spacing w:after="150" w:line="420" w:lineRule="atLeast"/>
        <w:ind w:firstLineChars="200" w:firstLine="420"/>
        <w:rPr>
          <w:rFonts w:ascii="microsoft YaHei" w:hAnsi="microsoft YaHei" w:cs="Helvetica" w:hint="eastAsia"/>
          <w:color w:val="666666"/>
          <w:kern w:val="0"/>
          <w:szCs w:val="21"/>
        </w:rPr>
      </w:pPr>
      <w:r w:rsidRPr="00152109">
        <w:rPr>
          <w:rFonts w:ascii="microsoft YaHei" w:hAnsi="microsoft YaHei" w:cs="Helvetica"/>
          <w:color w:val="666666"/>
          <w:kern w:val="0"/>
          <w:szCs w:val="21"/>
        </w:rPr>
        <w:t>2.</w:t>
      </w:r>
      <w:r w:rsidRPr="00152109">
        <w:rPr>
          <w:rFonts w:ascii="microsoft YaHei" w:hAnsi="microsoft YaHei" w:cs="Helvetica"/>
          <w:color w:val="666666"/>
          <w:kern w:val="0"/>
          <w:szCs w:val="21"/>
        </w:rPr>
        <w:t>各培养单位选择的专业领域，需经本单位的学位评定委员会审定后，开展相应的招生、培养、学位授予和质量保障等工作。</w:t>
      </w:r>
    </w:p>
    <w:p w:rsidR="00152109" w:rsidRPr="00152109" w:rsidRDefault="00152109" w:rsidP="00152109">
      <w:pPr>
        <w:shd w:val="clear" w:color="auto" w:fill="FFFFFF"/>
        <w:spacing w:after="150" w:line="420" w:lineRule="atLeast"/>
        <w:ind w:firstLineChars="200" w:firstLine="420"/>
        <w:rPr>
          <w:rFonts w:ascii="microsoft YaHei" w:hAnsi="microsoft YaHei" w:cs="Helvetica" w:hint="eastAsia"/>
          <w:color w:val="666666"/>
          <w:kern w:val="0"/>
          <w:szCs w:val="21"/>
        </w:rPr>
      </w:pPr>
      <w:r w:rsidRPr="00152109">
        <w:rPr>
          <w:rFonts w:ascii="microsoft YaHei" w:hAnsi="microsoft YaHei" w:cs="Helvetica"/>
          <w:color w:val="666666"/>
          <w:kern w:val="0"/>
          <w:szCs w:val="21"/>
        </w:rPr>
        <w:t>3.</w:t>
      </w:r>
      <w:r w:rsidRPr="00152109">
        <w:rPr>
          <w:rFonts w:ascii="microsoft YaHei" w:hAnsi="microsoft YaHei" w:cs="Helvetica"/>
          <w:color w:val="666666"/>
          <w:kern w:val="0"/>
          <w:szCs w:val="21"/>
        </w:rPr>
        <w:t>对于按照电子信息等</w:t>
      </w:r>
      <w:r w:rsidRPr="00152109">
        <w:rPr>
          <w:rFonts w:ascii="microsoft YaHei" w:hAnsi="microsoft YaHei" w:cs="Helvetica"/>
          <w:color w:val="666666"/>
          <w:kern w:val="0"/>
          <w:szCs w:val="21"/>
        </w:rPr>
        <w:t>8</w:t>
      </w:r>
      <w:r w:rsidRPr="00152109">
        <w:rPr>
          <w:rFonts w:ascii="microsoft YaHei" w:hAnsi="microsoft YaHei" w:cs="Helvetica"/>
          <w:color w:val="666666"/>
          <w:kern w:val="0"/>
          <w:szCs w:val="21"/>
        </w:rPr>
        <w:t>种专业学位类别招生、已经在读的工程类专业学位研究生，各培养单位应做好统筹工作，为研究生培养和职业发展提供保障。在尊重学生意愿的前提下，可安排在读研究生进入指导性目录的专业领域；也可保持现状不变，按照专业学位类别进行培养管理。</w:t>
      </w:r>
    </w:p>
    <w:p w:rsidR="00152109" w:rsidRPr="00152109" w:rsidRDefault="008760C1" w:rsidP="00152109">
      <w:pPr>
        <w:shd w:val="clear" w:color="auto" w:fill="FFFFFF"/>
        <w:spacing w:after="150" w:line="420" w:lineRule="atLeast"/>
        <w:ind w:firstLineChars="150" w:firstLine="315"/>
        <w:rPr>
          <w:rFonts w:ascii="microsoft YaHei" w:hAnsi="microsoft YaHei" w:cs="Helvetica" w:hint="eastAsia"/>
          <w:color w:val="666666"/>
          <w:kern w:val="0"/>
          <w:szCs w:val="21"/>
        </w:rPr>
      </w:pPr>
      <w:hyperlink r:id="rId6" w:history="1">
        <w:r w:rsidR="00152109" w:rsidRPr="00152109">
          <w:rPr>
            <w:rFonts w:ascii="microsoft YaHei" w:hAnsi="microsoft YaHei" w:cs="Helvetica"/>
            <w:color w:val="B22222"/>
            <w:kern w:val="0"/>
            <w:szCs w:val="21"/>
            <w:u w:val="single"/>
          </w:rPr>
          <w:t>附件：电子信息等</w:t>
        </w:r>
        <w:r w:rsidR="00152109" w:rsidRPr="00152109">
          <w:rPr>
            <w:rFonts w:ascii="microsoft YaHei" w:hAnsi="microsoft YaHei" w:cs="Helvetica"/>
            <w:color w:val="B22222"/>
            <w:kern w:val="0"/>
            <w:szCs w:val="21"/>
            <w:u w:val="single"/>
          </w:rPr>
          <w:t>8</w:t>
        </w:r>
        <w:r w:rsidR="00152109" w:rsidRPr="00152109">
          <w:rPr>
            <w:rFonts w:ascii="microsoft YaHei" w:hAnsi="microsoft YaHei" w:cs="Helvetica"/>
            <w:color w:val="B22222"/>
            <w:kern w:val="0"/>
            <w:szCs w:val="21"/>
            <w:u w:val="single"/>
          </w:rPr>
          <w:t>种专业学位类别专业领域指导性目录</w:t>
        </w:r>
      </w:hyperlink>
    </w:p>
    <w:p w:rsidR="00152109" w:rsidRPr="00152109" w:rsidRDefault="00152109" w:rsidP="00152109">
      <w:pPr>
        <w:shd w:val="clear" w:color="auto" w:fill="FFFFFF"/>
        <w:spacing w:after="150" w:line="420" w:lineRule="atLeast"/>
        <w:rPr>
          <w:rFonts w:ascii="microsoft YaHei" w:hAnsi="microsoft YaHei" w:cs="Helvetica" w:hint="eastAsia"/>
          <w:color w:val="666666"/>
          <w:kern w:val="0"/>
          <w:szCs w:val="21"/>
        </w:rPr>
      </w:pPr>
      <w:r>
        <w:rPr>
          <w:rFonts w:ascii="microsoft YaHei" w:hAnsi="microsoft YaHei" w:cs="Helvetica" w:hint="eastAsia"/>
          <w:color w:val="666666"/>
          <w:kern w:val="0"/>
          <w:szCs w:val="21"/>
        </w:rPr>
        <w:t xml:space="preserve"> </w:t>
      </w:r>
    </w:p>
    <w:p w:rsidR="00CC4CC5" w:rsidRDefault="00152109" w:rsidP="00152109">
      <w:pPr>
        <w:shd w:val="clear" w:color="auto" w:fill="FFFFFF"/>
        <w:spacing w:after="150" w:line="420" w:lineRule="atLeast"/>
        <w:jc w:val="right"/>
        <w:rPr>
          <w:rFonts w:ascii="microsoft YaHei" w:hAnsi="microsoft YaHei" w:cs="Helvetica"/>
          <w:color w:val="666666"/>
          <w:kern w:val="0"/>
          <w:szCs w:val="21"/>
        </w:rPr>
      </w:pPr>
      <w:r>
        <w:rPr>
          <w:rFonts w:ascii="microsoft YaHei" w:hAnsi="microsoft YaHei" w:cs="Helvetica" w:hint="eastAsia"/>
          <w:color w:val="666666"/>
          <w:kern w:val="0"/>
          <w:szCs w:val="21"/>
        </w:rPr>
        <w:t xml:space="preserve"> </w:t>
      </w:r>
      <w:r w:rsidRPr="00152109">
        <w:rPr>
          <w:rFonts w:ascii="microsoft YaHei" w:hAnsi="microsoft YaHei" w:cs="Helvetica"/>
          <w:color w:val="666666"/>
          <w:kern w:val="0"/>
          <w:szCs w:val="21"/>
        </w:rPr>
        <w:t>全国工程专业学位研究生教育指导委员会</w:t>
      </w:r>
    </w:p>
    <w:p w:rsidR="00152109" w:rsidRPr="00152109" w:rsidRDefault="00152109" w:rsidP="00152109">
      <w:pPr>
        <w:shd w:val="clear" w:color="auto" w:fill="FFFFFF"/>
        <w:spacing w:after="150" w:line="420" w:lineRule="atLeast"/>
        <w:jc w:val="right"/>
        <w:rPr>
          <w:rFonts w:ascii="microsoft YaHei" w:hAnsi="microsoft YaHei" w:cs="Helvetica" w:hint="eastAsia"/>
          <w:color w:val="666666"/>
          <w:kern w:val="0"/>
          <w:szCs w:val="21"/>
        </w:rPr>
      </w:pPr>
      <w:bookmarkStart w:id="0" w:name="_GoBack"/>
      <w:bookmarkEnd w:id="0"/>
      <w:r w:rsidRPr="00152109">
        <w:rPr>
          <w:rFonts w:ascii="microsoft YaHei" w:hAnsi="microsoft YaHei" w:cs="Helvetica"/>
          <w:color w:val="666666"/>
          <w:kern w:val="0"/>
          <w:szCs w:val="21"/>
        </w:rPr>
        <w:t>2021</w:t>
      </w:r>
      <w:r w:rsidRPr="00152109">
        <w:rPr>
          <w:rFonts w:ascii="microsoft YaHei" w:hAnsi="microsoft YaHei" w:cs="Helvetica"/>
          <w:color w:val="666666"/>
          <w:kern w:val="0"/>
          <w:szCs w:val="21"/>
        </w:rPr>
        <w:t>年</w:t>
      </w:r>
      <w:r w:rsidRPr="00152109">
        <w:rPr>
          <w:rFonts w:ascii="microsoft YaHei" w:hAnsi="microsoft YaHei" w:cs="Helvetica"/>
          <w:color w:val="666666"/>
          <w:kern w:val="0"/>
          <w:szCs w:val="21"/>
        </w:rPr>
        <w:t>1</w:t>
      </w:r>
      <w:r w:rsidRPr="00152109">
        <w:rPr>
          <w:rFonts w:ascii="microsoft YaHei" w:hAnsi="microsoft YaHei" w:cs="Helvetica"/>
          <w:color w:val="666666"/>
          <w:kern w:val="0"/>
          <w:szCs w:val="21"/>
        </w:rPr>
        <w:t>月</w:t>
      </w:r>
      <w:r w:rsidRPr="00152109">
        <w:rPr>
          <w:rFonts w:ascii="microsoft YaHei" w:hAnsi="microsoft YaHei" w:cs="Helvetica"/>
          <w:color w:val="666666"/>
          <w:kern w:val="0"/>
          <w:szCs w:val="21"/>
        </w:rPr>
        <w:t>15</w:t>
      </w:r>
      <w:r w:rsidRPr="00152109">
        <w:rPr>
          <w:rFonts w:ascii="microsoft YaHei" w:hAnsi="microsoft YaHei" w:cs="Helvetica"/>
          <w:color w:val="666666"/>
          <w:kern w:val="0"/>
          <w:szCs w:val="21"/>
        </w:rPr>
        <w:t>日</w:t>
      </w:r>
    </w:p>
    <w:p w:rsidR="00070FED" w:rsidRDefault="00070FED"/>
    <w:sectPr w:rsidR="00070FED" w:rsidSect="00D858C2">
      <w:pgSz w:w="11906" w:h="16838"/>
      <w:pgMar w:top="1440" w:right="1800" w:bottom="1440" w:left="1800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60C1" w:rsidRDefault="008760C1" w:rsidP="00152109">
      <w:r>
        <w:separator/>
      </w:r>
    </w:p>
  </w:endnote>
  <w:endnote w:type="continuationSeparator" w:id="0">
    <w:p w:rsidR="008760C1" w:rsidRDefault="008760C1" w:rsidP="001521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altName w:val="Times New Roman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60C1" w:rsidRDefault="008760C1" w:rsidP="00152109">
      <w:r>
        <w:separator/>
      </w:r>
    </w:p>
  </w:footnote>
  <w:footnote w:type="continuationSeparator" w:id="0">
    <w:p w:rsidR="008760C1" w:rsidRDefault="008760C1" w:rsidP="001521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FB7"/>
    <w:rsid w:val="00070FED"/>
    <w:rsid w:val="00152109"/>
    <w:rsid w:val="002D7C78"/>
    <w:rsid w:val="008760C1"/>
    <w:rsid w:val="008D2F4F"/>
    <w:rsid w:val="00BE3FB7"/>
    <w:rsid w:val="00CC4CC5"/>
    <w:rsid w:val="00D85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66F2264"/>
  <w15:chartTrackingRefBased/>
  <w15:docId w15:val="{9CEF8074-CF57-42A3-B8B1-7D816B819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521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152109"/>
    <w:rPr>
      <w:kern w:val="2"/>
      <w:sz w:val="18"/>
      <w:szCs w:val="18"/>
    </w:rPr>
  </w:style>
  <w:style w:type="paragraph" w:styleId="a5">
    <w:name w:val="footer"/>
    <w:basedOn w:val="a"/>
    <w:link w:val="a6"/>
    <w:rsid w:val="0015210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152109"/>
    <w:rPr>
      <w:kern w:val="2"/>
      <w:sz w:val="18"/>
      <w:szCs w:val="18"/>
    </w:rPr>
  </w:style>
  <w:style w:type="character" w:customStyle="1" w:styleId="name">
    <w:name w:val="name"/>
    <w:basedOn w:val="a0"/>
    <w:rsid w:val="00152109"/>
  </w:style>
  <w:style w:type="character" w:customStyle="1" w:styleId="info">
    <w:name w:val="info"/>
    <w:basedOn w:val="a0"/>
    <w:rsid w:val="00152109"/>
  </w:style>
  <w:style w:type="character" w:styleId="a7">
    <w:name w:val="Hyperlink"/>
    <w:basedOn w:val="a0"/>
    <w:uiPriority w:val="99"/>
    <w:unhideWhenUsed/>
    <w:rsid w:val="00152109"/>
    <w:rPr>
      <w:color w:val="0000FF"/>
      <w:u w:val="single"/>
    </w:rPr>
  </w:style>
  <w:style w:type="paragraph" w:customStyle="1" w:styleId="meta">
    <w:name w:val="meta"/>
    <w:basedOn w:val="a"/>
    <w:rsid w:val="00152109"/>
    <w:pPr>
      <w:spacing w:before="100" w:beforeAutospacing="1" w:after="100" w:afterAutospacing="1"/>
    </w:pPr>
    <w:rPr>
      <w:rFonts w:ascii="宋体" w:hAnsi="宋体" w:cs="宋体"/>
      <w:kern w:val="0"/>
      <w:sz w:val="24"/>
    </w:rPr>
  </w:style>
  <w:style w:type="paragraph" w:styleId="a8">
    <w:name w:val="Normal (Web)"/>
    <w:basedOn w:val="a"/>
    <w:uiPriority w:val="99"/>
    <w:unhideWhenUsed/>
    <w:rsid w:val="00152109"/>
    <w:pPr>
      <w:spacing w:before="100" w:beforeAutospacing="1" w:after="100" w:afterAutospacing="1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983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93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18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58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409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11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129762">
                              <w:marLeft w:val="0"/>
                              <w:marRight w:val="-45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0095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8514617">
                                      <w:marLeft w:val="300"/>
                                      <w:marRight w:val="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5" w:color="DA6262"/>
                                        <w:right w:val="none" w:sz="0" w:space="0" w:color="auto"/>
                                      </w:divBdr>
                                    </w:div>
                                    <w:div w:id="2144690626">
                                      <w:marLeft w:val="225"/>
                                      <w:marRight w:val="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110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06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269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DA6262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eng.tsinghua.edu.cn/docs/20210115210416891658.pdf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639</Characters>
  <Application>Microsoft Office Word</Application>
  <DocSecurity>0</DocSecurity>
  <Lines>5</Lines>
  <Paragraphs>1</Paragraphs>
  <ScaleCrop>false</ScaleCrop>
  <Company> </Company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王宗华</dc:creator>
  <cp:keywords/>
  <dc:description/>
  <cp:lastModifiedBy>王宗华</cp:lastModifiedBy>
  <cp:revision>5</cp:revision>
  <dcterms:created xsi:type="dcterms:W3CDTF">2022-02-25T00:59:00Z</dcterms:created>
  <dcterms:modified xsi:type="dcterms:W3CDTF">2022-02-25T01:02:00Z</dcterms:modified>
</cp:coreProperties>
</file>