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0"/>
        <w:rPr>
          <w:spacing w:val="0"/>
          <w:i w:val="0"/>
          <w:b w:val="1"/>
          <w:imprint w:val="0"/>
          <w:emboss w:val="0"/>
          <w:outline w:val="0"/>
          <w:shadow w:val="0"/>
          <w:color w:val="auto"/>
          <w:position w:val="0"/>
          <w:sz w:val="30"/>
          <w:szCs w:val="30"/>
          <w:u w:val="none"/>
          <w:smallCaps w:val="0"/>
          <w:rFonts w:ascii="仿宋" w:eastAsia="仿宋" w:hAnsi="仿宋" w:hint="default"/>
        </w:rPr>
        <w:wordWrap w:val="off"/>
      </w:pPr>
      <w:r>
        <w:rPr>
          <w:spacing w:val="0"/>
          <w:i w:val="0"/>
          <w:b w:val="1"/>
          <w:imprint w:val="0"/>
          <w:emboss w:val="0"/>
          <w:outline w:val="0"/>
          <w:shadow w:val="0"/>
          <w:color w:val="auto"/>
          <w:position w:val="0"/>
          <w:sz w:val="30"/>
          <w:szCs w:val="30"/>
          <w:u w:val="none"/>
          <w:smallCaps w:val="0"/>
          <w:rFonts w:ascii="仿宋" w:eastAsia="仿宋" w:hAnsi="仿宋" w:hint="default"/>
        </w:rPr>
        <w:t xml:space="preserve">附件4 </w:t>
      </w:r>
      <w:bookmarkStart w:id="1" w:name="_Hlk39076185"/>
      <w:r>
        <w:rPr>
          <w:spacing w:val="0"/>
          <w:i w:val="0"/>
          <w:b w:val="1"/>
          <w:imprint w:val="0"/>
          <w:emboss w:val="0"/>
          <w:outline w:val="0"/>
          <w:shadow w:val="0"/>
          <w:color w:val="auto"/>
          <w:position w:val="0"/>
          <w:sz w:val="30"/>
          <w:szCs w:val="30"/>
          <w:u w:val="none"/>
          <w:smallCaps w:val="0"/>
          <w:rFonts w:ascii="仿宋" w:eastAsia="仿宋" w:hAnsi="仿宋" w:hint="default"/>
        </w:rPr>
        <w:t>关于专项政策计划考生的解释说明</w:t>
      </w:r>
      <w:bookmarkEnd w:id="1"/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color w:val="auto"/>
          <w:position w:val="0"/>
          <w:sz w:val="28"/>
          <w:szCs w:val="28"/>
          <w:rFonts w:ascii="仿宋" w:eastAsia="仿宋" w:hAnsi="仿宋" w:hint="default"/>
        </w:rPr>
        <w:wordWrap w:val="off"/>
      </w:pP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按照教育部关于印发《2020年全国硕士研究生招生工作管理规定》的通知文件精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神，我校对于专项政策考生的类型作以下说明：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480" w:before="280" w:beforeAutospacing="1" w:afterAutospacing="1" w:after="28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 xml:space="preserve">1. 第五十九条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ab/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参加“大学生志愿服务西部计划”“三支一扶计划”“农村义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务教育阶段学校教师特设岗位计划”“赴外汉语教师志愿者”等项目服务期满、考核合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格的考生，3年内参加全国硕士研究生招生考试的，初试总分加10分，同等条件下优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先录取。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480" w:before="280" w:beforeAutospacing="1" w:afterAutospacing="1" w:after="28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高校学生应征入伍服现役退役，达到报考条件后，3年内参加全国硕士研究生招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生考试的考生，初试总分加10分，同等条件下优先录取。纳入“退役大学生士兵”专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项计划招录的，不再享受退役大学生士兵初试加分政策。在部队荣立二等功以上，符合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全国硕士研究生招生考试报考条件的，可申请免试（初试）攻读硕士研究生。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480" w:before="280" w:beforeAutospacing="1" w:afterAutospacing="1" w:after="28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参加“选聘高校毕业生到村任职”项目服务期满、考核称职以上的考生，3年内参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加全国硕士研究生招生考试的，初试总分加10分，同等条件下优先录取，其中报考人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文社科类专业研究生的，初试总分加15分。</w:t>
      </w:r>
    </w:p>
    <w:p>
      <w:pPr>
        <w:numPr>
          <w:ilvl w:val="0"/>
          <w:numId w:val="0"/>
        </w:numPr>
        <w:jc w:val="left"/>
        <w:shd w:val="clear" w:color="000000" w:fill="FFFFFF"/>
        <w:spacing w:lineRule="atLeast" w:line="480" w:before="280" w:beforeAutospacing="1" w:afterAutospacing="1" w:after="28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2.少数民族高层次骨干人才计划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少数民族高层次骨干人才计划，简称少数民族骨干计划，是国家为少数民族地区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培养高层次人才的重大举措。我校将严格按照教育部相关文件精神执行：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（1）少数民族考生身份以报考时查验的身份为准，复试时不得更改。少数民族地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区以国务院有关部门公布的《全国民族区域自治地方简表》中所列的民族自治区为准。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（2）报考少数民族骨干计划的考生不得调剂到该计划以外录取，未报考的不得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调入该计划录取。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（3）少数民族骨干计划考生的复试工作与其他考生标准一致，招生指标单列。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（4）我校少数民族骨干计划不接受校际调剂考生。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auto"/>
          <w:position w:val="0"/>
          <w:sz w:val="24"/>
          <w:szCs w:val="24"/>
          <w:rFonts w:ascii="仿宋" w:eastAsia="仿宋" w:hAnsi="仿宋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3．参加我校各学院（研究院）组织的各类研究生招生宣传活动的考生，经学院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（研究院）提前面试符合我校要求的，同时参加2020年全国硕士招生考试第一志愿报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考我校并满足学院（研究院）公布的学科专业研究生复试分数线，根据学院（研究院）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要求，可直接进入专项复试，同等条件下优先录取。</w:t>
      </w:r>
    </w:p>
    <w:p>
      <w:pPr>
        <w:numPr>
          <w:ilvl w:val="0"/>
          <w:numId w:val="0"/>
        </w:numPr>
        <w:jc w:val="left"/>
        <w:spacing w:lineRule="auto" w:line="360" w:before="0" w:after="0"/>
        <w:ind w:right="0" w:firstLine="560"/>
        <w:rPr>
          <w:color w:val="333333"/>
          <w:position w:val="0"/>
          <w:sz w:val="24"/>
          <w:szCs w:val="24"/>
          <w:rFonts w:ascii="宋体" w:eastAsia="宋体" w:hAnsi="宋体" w:hint="default"/>
        </w:rPr>
        <w:wordWrap w:val="off"/>
      </w:pP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4．通过我校“2+X”一专多能人才培养计划审核的考生，并满足符合国家2020</w:t>
      </w:r>
      <w:r>
        <w:rPr>
          <w:color w:val="auto"/>
          <w:position w:val="0"/>
          <w:sz w:val="24"/>
          <w:szCs w:val="24"/>
          <w:rFonts w:ascii="仿宋" w:eastAsia="仿宋" w:hAnsi="仿宋" w:hint="default"/>
        </w:rPr>
        <w:t>年A类地区研究生复试基本要求，可直接进入专项复试，同等条件下优先录取。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360" w:before="0" w:after="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</w:pPr>
    </w:pPrDefault>
    <w:rPrDefault>
      <w:rPr>
        <w:shd w:val="clear"/>
        <w:sz w:val="21"/>
        <w:szCs w:val="21"/>
        <w:w w:val="100"/>
      </w:rPr>
    </w:rPrDefault>
  </w:docDefaults>
  <w:style w:default="1" w:styleId="PO1" w:type="paragraph">
    <w:name w:val="Normal"/>
    <w:link w:val="PO-1"/>
    <w:qFormat/>
    <w:uiPriority w:val="1"/>
    <w:pPr>
      <w:jc w:val="both"/>
    </w:pPr>
    <w:rPr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16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User</dc:creator>
  <cp:lastModifiedBy/>
</cp:coreProperties>
</file>