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CB222">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jc w:val="center"/>
        <w:textAlignment w:val="auto"/>
        <w:rPr>
          <w:sz w:val="28"/>
          <w:szCs w:val="28"/>
        </w:rPr>
      </w:pPr>
      <w:r>
        <w:rPr>
          <w:rFonts w:hint="eastAsia" w:ascii="仿宋_GB2312" w:hAnsi="仿宋" w:eastAsia="仿宋_GB2312"/>
          <w:sz w:val="28"/>
          <w:szCs w:val="28"/>
        </w:rPr>
        <w:t>《</w:t>
      </w:r>
      <w:r>
        <w:rPr>
          <w:rFonts w:hint="eastAsia" w:ascii="仿宋_GB2312" w:hAnsi="仿宋" w:eastAsia="仿宋_GB2312"/>
          <w:sz w:val="28"/>
          <w:szCs w:val="28"/>
          <w:lang w:val="en-US" w:eastAsia="zh-CN"/>
        </w:rPr>
        <w:t>会议费管理办法</w:t>
      </w:r>
      <w:r>
        <w:rPr>
          <w:rFonts w:hint="eastAsia" w:ascii="仿宋_GB2312" w:hAnsi="仿宋" w:eastAsia="仿宋_GB2312"/>
          <w:sz w:val="28"/>
          <w:szCs w:val="28"/>
        </w:rPr>
        <w:t>》</w:t>
      </w:r>
      <w:r>
        <w:rPr>
          <w:rStyle w:val="6"/>
          <w:rFonts w:hint="eastAsia" w:eastAsia="仿宋_GB2312"/>
          <w:sz w:val="28"/>
          <w:szCs w:val="28"/>
          <w:lang w:val="en-US" w:eastAsia="zh-CN"/>
        </w:rPr>
        <w:t>文件解读</w:t>
      </w:r>
      <w:r>
        <w:rPr>
          <w:rStyle w:val="6"/>
          <w:sz w:val="28"/>
          <w:szCs w:val="28"/>
        </w:rPr>
        <w:t>与新旧办法对照</w:t>
      </w:r>
    </w:p>
    <w:p w14:paraId="3306B280">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firstLine="420"/>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各位老师、同学：</w:t>
      </w:r>
    </w:p>
    <w:p w14:paraId="063E81A4">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firstLine="560" w:firstLineChars="200"/>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为进一步加强和规范学校会议费管理，贯彻落实中央八项规定精神和科研经费“放管服”改革要求，学校对《会议费管理办法（暂行）》进行了修订，新办法已正式印发（中石大京财〔2026〕5号），并将于2026年9月1日起执行。</w:t>
      </w:r>
    </w:p>
    <w:p w14:paraId="237B1EA6">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firstLine="420"/>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本次修订坚持 “精简高效、厉行节约、规范简朴” 的原则，在充分服务师生、赋予科研人员更大自主权的同时，进一步强化内控管理和纪律约束。财务处为您整理了新旧办法核心变化，一表通帮您快速掌握！</w:t>
      </w:r>
    </w:p>
    <w:p w14:paraId="4EC13269">
      <w:pPr>
        <w:pStyle w:val="3"/>
        <w:keepNext w:val="0"/>
        <w:keepLines w:val="0"/>
        <w:widowControl/>
        <w:suppressLineNumbers w:val="0"/>
        <w:ind w:left="0" w:firstLine="420"/>
        <w:rPr>
          <w:rFonts w:hint="eastAsia" w:ascii="仿宋_GB2312" w:hAnsi="仿宋" w:eastAsia="仿宋_GB2312"/>
          <w:b/>
          <w:bCs/>
          <w:sz w:val="30"/>
          <w:szCs w:val="30"/>
          <w:lang w:val="en-US" w:eastAsia="zh-CN"/>
        </w:rPr>
      </w:pPr>
      <w:r>
        <w:rPr>
          <w:rFonts w:hint="eastAsia" w:ascii="仿宋_GB2312" w:hAnsi="仿宋" w:eastAsia="仿宋_GB2312"/>
          <w:b/>
          <w:bCs/>
          <w:sz w:val="30"/>
          <w:szCs w:val="30"/>
          <w:lang w:val="en-US" w:eastAsia="zh-CN"/>
        </w:rPr>
        <w:t>新旧变化对照一表通</w:t>
      </w:r>
      <w:bookmarkStart w:id="0" w:name="_GoBack"/>
      <w:bookmarkEnd w:id="0"/>
    </w:p>
    <w:tbl>
      <w:tblPr>
        <w:tblStyle w:val="4"/>
        <w:tblW w:w="13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250"/>
        <w:gridCol w:w="4312"/>
        <w:gridCol w:w="7000"/>
      </w:tblGrid>
      <w:tr w14:paraId="2E0C7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544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7E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修订事项</w:t>
            </w:r>
          </w:p>
        </w:tc>
        <w:tc>
          <w:tcPr>
            <w:tcW w:w="4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E95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原办法</w:t>
            </w:r>
          </w:p>
        </w:tc>
        <w:tc>
          <w:tcPr>
            <w:tcW w:w="7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BA5A">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新办法</w:t>
            </w:r>
          </w:p>
        </w:tc>
      </w:tr>
      <w:tr w14:paraId="20D6E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ED9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A26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文件依据</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54D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第一条 为进一步加强和规范学校会议费管理，节约会议经费开支，根据《中共中央办公厅、国务院办公厅关于完善中央财政科研项目资金管理等政策的若干意见》（中办发〔2016〕50号），结合学校实际，制定本办法。</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2E4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 xml:space="preserve">修订：第一条 </w:t>
            </w:r>
            <w:r>
              <w:rPr>
                <w:rStyle w:val="7"/>
                <w:lang w:val="en-US" w:eastAsia="zh-CN" w:bidi="ar"/>
              </w:rPr>
              <w:br w:type="textWrapping"/>
            </w:r>
            <w:r>
              <w:rPr>
                <w:rStyle w:val="7"/>
                <w:lang w:val="en-US" w:eastAsia="zh-CN" w:bidi="ar"/>
              </w:rPr>
              <w:t>为加强和规范学校会议费管理，</w:t>
            </w:r>
            <w:r>
              <w:rPr>
                <w:rStyle w:val="8"/>
                <w:lang w:val="en-US" w:eastAsia="zh-CN" w:bidi="ar"/>
              </w:rPr>
              <w:t>提高会议质量和效益，节约会议经费开支，根据《中央和国家机关会议费管理办法》（财行〔2016〕50号）、《中共中央办公厅、国务院办公厅关于完善中央财政科研项目资金管理等政策的若干意见》（中办发〔2016〕50号）、《关于&lt;中央和国家机关会议费管理办法&gt;的补充通知》（财行〔2023〕86号）、《国务院办公厅关于改革完善中央财政科研经费管理的若干意见》（国办发〔2021〕32号）及《党政机关厉行节约反对浪费条例》等文件精神</w:t>
            </w:r>
            <w:r>
              <w:rPr>
                <w:rStyle w:val="7"/>
                <w:lang w:val="en-US" w:eastAsia="zh-CN" w:bidi="ar"/>
              </w:rPr>
              <w:t>，结合学校实际，制定本办法。</w:t>
            </w:r>
            <w:r>
              <w:rPr>
                <w:rStyle w:val="7"/>
                <w:lang w:val="en-US" w:eastAsia="zh-CN" w:bidi="ar"/>
              </w:rPr>
              <w:br w:type="textWrapping"/>
            </w:r>
            <w:r>
              <w:rPr>
                <w:rStyle w:val="7"/>
                <w:lang w:val="en-US" w:eastAsia="zh-CN" w:bidi="ar"/>
              </w:rPr>
              <w:br w:type="textWrapping"/>
            </w:r>
            <w:r>
              <w:rPr>
                <w:rStyle w:val="8"/>
                <w:lang w:val="en-US" w:eastAsia="zh-CN" w:bidi="ar"/>
              </w:rPr>
              <w:t>主要变动：增加了文件修订依据。</w:t>
            </w:r>
          </w:p>
        </w:tc>
      </w:tr>
      <w:tr w14:paraId="7BA1A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C05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E28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适用范围</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D1B6">
            <w:pPr>
              <w:rPr>
                <w:rFonts w:hint="eastAsia" w:ascii="仿宋" w:hAnsi="仿宋" w:eastAsia="仿宋" w:cs="仿宋"/>
                <w:i w:val="0"/>
                <w:iCs w:val="0"/>
                <w:color w:val="000000"/>
                <w:sz w:val="20"/>
                <w:szCs w:val="20"/>
                <w:u w:val="none"/>
              </w:rPr>
            </w:pP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FD5D">
            <w:pPr>
              <w:keepNext w:val="0"/>
              <w:keepLines w:val="0"/>
              <w:widowControl/>
              <w:suppressLineNumbers w:val="0"/>
              <w:jc w:val="left"/>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 xml:space="preserve">新增：第二条 </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本办法适用于校属各单位、部门（以下简称二级单位），克拉玛依校区参照制定适用文件。</w:t>
            </w:r>
          </w:p>
        </w:tc>
      </w:tr>
      <w:tr w14:paraId="684C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13C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972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会议分类</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E06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第二条 本办法适用于学校举办（含主办、承办）的各类会议、论坛，其中，会议包括国内业务会议、国内管理会议和在华举办国际会议。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国内业务会议是指因教学、科研业务需要举办的业务性会议，包括各类学术会议、学术论坛、研讨会、评审会、座谈会、答辩会等。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国内管理会议是指除国内业务会议之外的其他国内会议。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在华举办国际会议是指报经教育部外事部门批准的、在我国境内举办的、由学校及二级单位主办的有外籍人员参加的国际会议。</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2EC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9"/>
                <w:lang w:val="en-US" w:eastAsia="zh-CN" w:bidi="ar"/>
              </w:rPr>
              <w:t xml:space="preserve">修订：第三条 </w:t>
            </w:r>
            <w:r>
              <w:rPr>
                <w:rStyle w:val="9"/>
                <w:lang w:val="en-US" w:eastAsia="zh-CN" w:bidi="ar"/>
              </w:rPr>
              <w:br w:type="textWrapping"/>
            </w:r>
            <w:r>
              <w:rPr>
                <w:rStyle w:val="8"/>
                <w:lang w:val="en-US" w:eastAsia="zh-CN" w:bidi="ar"/>
              </w:rPr>
              <w:t>本办法所指会议为学校举办（含主办、承办）的各类国内科研会议、国内教学和管理会议和在华举办国际会议（以下简称国际会议），包含线下会议和线上会议。</w:t>
            </w:r>
            <w:r>
              <w:rPr>
                <w:rStyle w:val="8"/>
                <w:lang w:val="en-US" w:eastAsia="zh-CN" w:bidi="ar"/>
              </w:rPr>
              <w:br w:type="textWrapping"/>
            </w:r>
            <w:r>
              <w:rPr>
                <w:rStyle w:val="8"/>
                <w:lang w:val="en-US" w:eastAsia="zh-CN" w:bidi="ar"/>
              </w:rPr>
              <w:t>国内科研会议是指因业务需要、使用科研经费举办的业务性会议，包括各类学术会议、学术论坛、研讨会、评审会、座谈会等，不含按科研项目管理的财政专项经费举办的会议；国内教学和管理会议是指因教学业务或者管理活动需要举办的会议，含除科研会议以外的其他所有国内会议；国际会议是指在我国境内举办的、与会者来自3个或3个以上国家和地区（不含港、澳、台地区）的年会、例会、研讨会、论坛等会议。</w:t>
            </w:r>
            <w:r>
              <w:rPr>
                <w:rStyle w:val="8"/>
                <w:lang w:val="en-US" w:eastAsia="zh-CN" w:bidi="ar"/>
              </w:rPr>
              <w:br w:type="textWrapping"/>
            </w:r>
            <w:r>
              <w:rPr>
                <w:rStyle w:val="8"/>
                <w:lang w:val="en-US" w:eastAsia="zh-CN" w:bidi="ar"/>
              </w:rPr>
              <w:t>线上会议是指采取电视电话、网络视频等方式召开的会议，含线上和线下相结合的会议。</w:t>
            </w:r>
            <w:r>
              <w:rPr>
                <w:rStyle w:val="9"/>
                <w:lang w:val="en-US" w:eastAsia="zh-CN" w:bidi="ar"/>
              </w:rPr>
              <w:br w:type="textWrapping"/>
            </w:r>
            <w:r>
              <w:rPr>
                <w:rStyle w:val="9"/>
                <w:lang w:val="en-US" w:eastAsia="zh-CN" w:bidi="ar"/>
              </w:rPr>
              <w:br w:type="textWrapping"/>
            </w:r>
            <w:r>
              <w:rPr>
                <w:rStyle w:val="8"/>
                <w:lang w:val="en-US" w:eastAsia="zh-CN" w:bidi="ar"/>
              </w:rPr>
              <w:t>主要变动：明确会议类别</w:t>
            </w:r>
          </w:p>
        </w:tc>
      </w:tr>
      <w:tr w14:paraId="70DDF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011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FA6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会议原则</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303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第四条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二级单位按照实事求是、精简高效、厉行节约的原则，严格控制会议数量、会期、规模，注重会议质量，提高会议效率。</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599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修订：第四条</w:t>
            </w:r>
            <w:r>
              <w:rPr>
                <w:rStyle w:val="7"/>
                <w:lang w:val="en-US" w:eastAsia="zh-CN" w:bidi="ar"/>
              </w:rPr>
              <w:br w:type="textWrapping"/>
            </w:r>
            <w:r>
              <w:rPr>
                <w:rStyle w:val="7"/>
                <w:lang w:val="en-US" w:eastAsia="zh-CN" w:bidi="ar"/>
              </w:rPr>
              <w:t>各单位应按照实事求是、厉行节约、精简高效的原则，严格控制会议数量、会期、规模，提高会议质量和效率。在符合保密和网络信息安全要求的前提下提倡采用线上会议形式。</w:t>
            </w:r>
            <w:r>
              <w:rPr>
                <w:rStyle w:val="7"/>
                <w:lang w:val="en-US" w:eastAsia="zh-CN" w:bidi="ar"/>
              </w:rPr>
              <w:br w:type="textWrapping"/>
            </w:r>
            <w:r>
              <w:rPr>
                <w:rStyle w:val="7"/>
                <w:lang w:val="en-US" w:eastAsia="zh-CN" w:bidi="ar"/>
              </w:rPr>
              <w:br w:type="textWrapping"/>
            </w:r>
            <w:r>
              <w:rPr>
                <w:rStyle w:val="8"/>
                <w:lang w:val="en-US" w:eastAsia="zh-CN" w:bidi="ar"/>
              </w:rPr>
              <w:t>主要变动：删除原第四条，合并条款，简化措辞，提倡线上会议。</w:t>
            </w:r>
          </w:p>
        </w:tc>
      </w:tr>
      <w:tr w14:paraId="2835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999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181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管理职责</w:t>
            </w:r>
          </w:p>
        </w:tc>
        <w:tc>
          <w:tcPr>
            <w:tcW w:w="4312" w:type="dxa"/>
            <w:tcBorders>
              <w:top w:val="nil"/>
              <w:left w:val="nil"/>
              <w:bottom w:val="nil"/>
              <w:right w:val="nil"/>
            </w:tcBorders>
            <w:shd w:val="clear" w:color="auto" w:fill="auto"/>
            <w:vAlign w:val="center"/>
          </w:tcPr>
          <w:p w14:paraId="59806E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第二条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所有举办的会议必须严格按照“先审批，后开会”的原则，根据会议内容和性质经学校或者各二级单位审批后才能召开。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第六条 国际会议应按照国际交流与合作处要求提前三个月履行有关审批手续并严格控制参会人数。</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825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9"/>
                <w:lang w:val="en-US" w:eastAsia="zh-CN" w:bidi="ar"/>
              </w:rPr>
              <w:t>修订：</w:t>
            </w:r>
            <w:r>
              <w:rPr>
                <w:rStyle w:val="7"/>
                <w:lang w:val="en-US" w:eastAsia="zh-CN" w:bidi="ar"/>
              </w:rPr>
              <w:t xml:space="preserve">第五条 </w:t>
            </w:r>
            <w:r>
              <w:rPr>
                <w:rStyle w:val="8"/>
                <w:lang w:val="en-US" w:eastAsia="zh-CN" w:bidi="ar"/>
              </w:rPr>
              <w:br w:type="textWrapping"/>
            </w:r>
            <w:r>
              <w:rPr>
                <w:rStyle w:val="7"/>
                <w:lang w:val="en-US" w:eastAsia="zh-CN" w:bidi="ar"/>
              </w:rPr>
              <w:t>举办会议应根据会议性质按要求审批后召开。教学会议和管理会议应经各二级单位审批后召开，科研会议按照预算金额大小履行分级联合审批</w:t>
            </w:r>
            <w:r>
              <w:rPr>
                <w:rStyle w:val="8"/>
                <w:lang w:val="en-US" w:eastAsia="zh-CN" w:bidi="ar"/>
              </w:rPr>
              <w:t>；国际会议应按照国际交流与合作处要求履行有关审批手续。线下人数超过100人的会议，应根据会议性质，经业务归口部门分管校领导审批。</w:t>
            </w:r>
            <w:r>
              <w:rPr>
                <w:rStyle w:val="8"/>
                <w:lang w:val="en-US" w:eastAsia="zh-CN" w:bidi="ar"/>
              </w:rPr>
              <w:br w:type="textWrapping"/>
            </w:r>
            <w:r>
              <w:rPr>
                <w:rStyle w:val="8"/>
                <w:lang w:val="en-US" w:eastAsia="zh-CN" w:bidi="ar"/>
              </w:rPr>
              <w:br w:type="textWrapping"/>
            </w:r>
            <w:r>
              <w:rPr>
                <w:rStyle w:val="8"/>
                <w:lang w:val="en-US" w:eastAsia="zh-CN" w:bidi="ar"/>
              </w:rPr>
              <w:t>主要变动：合并条款，明确各类会议审批制度；增加100人以上线下会议校领导审批环节。</w:t>
            </w:r>
          </w:p>
        </w:tc>
      </w:tr>
      <w:tr w14:paraId="158F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F97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6</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4EE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审批制度</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335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第三条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会议费使用和管理职责如下：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会议举办者是会议费的直接负责人，对会议费使用的合规性、合理性、真实性和相关性承担直接责任。会议举办者应了解并遵守有关财经法律法规和会议费管理制度，依法、据实报销会议费。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各二级单位对使用本单位经费举办的会议承担审批和监管责任。二级单位应加强政策宣传，督促办会人员合理、合规报销会议费。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财务处负责会议费的会计核算和财务管理，制定和完善学校会议费管理办法，依据有关财经法律法规、会议费管理办法和二级单位审批结果，实施会议费报销管理和服务。</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C78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修订：第六条</w:t>
            </w:r>
            <w:r>
              <w:rPr>
                <w:rStyle w:val="7"/>
                <w:lang w:val="en-US" w:eastAsia="zh-CN" w:bidi="ar"/>
              </w:rPr>
              <w:br w:type="textWrapping"/>
            </w:r>
            <w:r>
              <w:rPr>
                <w:rStyle w:val="7"/>
                <w:lang w:val="en-US" w:eastAsia="zh-CN" w:bidi="ar"/>
              </w:rPr>
              <w:t>会议举办者是会议管理的直接负责人，对会议费开支内容的合规性、合理性、真实性和相关性承担直接责任。各二级单位对使用本单位经费举办的会议承担审批和监管责任。财务处负责会议费的会计核算和财务管理，制定和完善学校会议费管理办法，加强会议费审核。</w:t>
            </w:r>
            <w:r>
              <w:rPr>
                <w:rStyle w:val="7"/>
                <w:lang w:val="en-US" w:eastAsia="zh-CN" w:bidi="ar"/>
              </w:rPr>
              <w:br w:type="textWrapping"/>
            </w:r>
            <w:r>
              <w:rPr>
                <w:rStyle w:val="7"/>
                <w:lang w:val="en-US" w:eastAsia="zh-CN" w:bidi="ar"/>
              </w:rPr>
              <w:br w:type="textWrapping"/>
            </w:r>
            <w:r>
              <w:rPr>
                <w:rStyle w:val="8"/>
                <w:lang w:val="en-US" w:eastAsia="zh-CN" w:bidi="ar"/>
              </w:rPr>
              <w:t>主要变动：简化措辞。</w:t>
            </w:r>
          </w:p>
        </w:tc>
      </w:tr>
      <w:tr w14:paraId="66AB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95E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75C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会议人数天数限制</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C33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第五条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会议举办者应当根据会议性质、主要内容确定会议人数和天数，严格限定工作人员数量。</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096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 xml:space="preserve">修订：第七条  </w:t>
            </w:r>
            <w:r>
              <w:rPr>
                <w:rStyle w:val="7"/>
                <w:lang w:val="en-US" w:eastAsia="zh-CN" w:bidi="ar"/>
              </w:rPr>
              <w:br w:type="textWrapping"/>
            </w:r>
            <w:r>
              <w:rPr>
                <w:rStyle w:val="7"/>
                <w:lang w:val="en-US" w:eastAsia="zh-CN" w:bidi="ar"/>
              </w:rPr>
              <w:t>会议举办者应根据会议性质及主要内容确定会议人数和天数。</w:t>
            </w:r>
            <w:r>
              <w:rPr>
                <w:rStyle w:val="8"/>
                <w:lang w:val="en-US" w:eastAsia="zh-CN" w:bidi="ar"/>
              </w:rPr>
              <w:t>严格控制各类会议规模，简化办会形式，合理确定参会人员范围，减少参会人员数量，减少陪会。会议工作人员控制在会议代表人数的10%以内。会议会期原则上不超过3天，</w:t>
            </w:r>
            <w:r>
              <w:rPr>
                <w:rStyle w:val="7"/>
                <w:lang w:val="en-US" w:eastAsia="zh-CN" w:bidi="ar"/>
              </w:rPr>
              <w:t>会议报到和离开时间合计不得超过1天。</w:t>
            </w:r>
            <w:r>
              <w:rPr>
                <w:rStyle w:val="7"/>
                <w:lang w:val="en-US" w:eastAsia="zh-CN" w:bidi="ar"/>
              </w:rPr>
              <w:br w:type="textWrapping"/>
            </w:r>
            <w:r>
              <w:rPr>
                <w:rStyle w:val="7"/>
                <w:lang w:val="en-US" w:eastAsia="zh-CN" w:bidi="ar"/>
              </w:rPr>
              <w:br w:type="textWrapping"/>
            </w:r>
            <w:r>
              <w:rPr>
                <w:rStyle w:val="8"/>
                <w:lang w:val="en-US" w:eastAsia="zh-CN" w:bidi="ar"/>
              </w:rPr>
              <w:t>主要变动：依据厉行节约文件及过紧日子要求，明确会议人数、天数。</w:t>
            </w:r>
          </w:p>
        </w:tc>
      </w:tr>
      <w:tr w14:paraId="2B974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6CD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8</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363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线上会议要求</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C49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第九条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二级单位召开会议应当改进会议形式，充分运用电视电话、网络视频等现代信息技术手段，降低会议成本，提高会议效率。</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736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 xml:space="preserve">修订：第十条 </w:t>
            </w:r>
            <w:r>
              <w:rPr>
                <w:rStyle w:val="7"/>
                <w:lang w:val="en-US" w:eastAsia="zh-CN" w:bidi="ar"/>
              </w:rPr>
              <w:br w:type="textWrapping"/>
            </w:r>
            <w:r>
              <w:rPr>
                <w:rStyle w:val="7"/>
                <w:lang w:val="en-US" w:eastAsia="zh-CN" w:bidi="ar"/>
              </w:rPr>
              <w:t>二级单位召开会议应当改进会议形式，充分运用电视电话、网络视频等现代信息技术手段，结合工作性质、保密要求等，选择专用系统、运营商服务系统、第三方软件服务系统等线上方式举行，降低会议成本，提高会议效率。</w:t>
            </w:r>
            <w:r>
              <w:rPr>
                <w:rStyle w:val="7"/>
                <w:lang w:val="en-US" w:eastAsia="zh-CN" w:bidi="ar"/>
              </w:rPr>
              <w:br w:type="textWrapping"/>
            </w:r>
            <w:r>
              <w:rPr>
                <w:rStyle w:val="7"/>
                <w:lang w:val="en-US" w:eastAsia="zh-CN" w:bidi="ar"/>
              </w:rPr>
              <w:br w:type="textWrapping"/>
            </w:r>
            <w:r>
              <w:rPr>
                <w:rStyle w:val="8"/>
                <w:lang w:val="en-US" w:eastAsia="zh-CN" w:bidi="ar"/>
              </w:rPr>
              <w:t>主要变动：，简化措辞，新增线上会议要求。</w:t>
            </w:r>
          </w:p>
        </w:tc>
      </w:tr>
      <w:tr w14:paraId="145A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BB8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9</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F06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会议召开地点</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A31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第十条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会议原则上安排在学校内部会议室、礼堂、宾馆等场所。因工作需要必须在校外召开的，国内会议原则上应安排在四星级以下（含四星）宾馆。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第十一条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参会人员以在京单位为主（超过50%为在京单位人员）的会议原则上不得到京外召开。不得到党中央、国务院明令禁止的风景名胜区召开会议。</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BFE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修订：第十一条</w:t>
            </w:r>
            <w:r>
              <w:rPr>
                <w:rStyle w:val="7"/>
                <w:lang w:val="en-US" w:eastAsia="zh-CN" w:bidi="ar"/>
              </w:rPr>
              <w:br w:type="textWrapping"/>
            </w:r>
            <w:r>
              <w:rPr>
                <w:rStyle w:val="7"/>
                <w:lang w:val="en-US" w:eastAsia="zh-CN" w:bidi="ar"/>
              </w:rPr>
              <w:t>会议原则上安排在学校内部会议室、报告厅、宾馆等场所。</w:t>
            </w:r>
            <w:r>
              <w:rPr>
                <w:rStyle w:val="8"/>
                <w:lang w:val="en-US" w:eastAsia="zh-CN" w:bidi="ar"/>
              </w:rPr>
              <w:t>确因实际需要在校外召开的，应根据经济性、便利性原则就近选择会议场所。</w:t>
            </w:r>
            <w:r>
              <w:rPr>
                <w:rStyle w:val="7"/>
                <w:lang w:val="en-US" w:eastAsia="zh-CN" w:bidi="ar"/>
              </w:rPr>
              <w:t>参会人员以在京单位为主（超过50%为在京单位人员）的会议不得到京外召开，不得到国家明令禁止的风景名胜区举办。</w:t>
            </w:r>
            <w:r>
              <w:rPr>
                <w:rStyle w:val="7"/>
                <w:lang w:val="en-US" w:eastAsia="zh-CN" w:bidi="ar"/>
              </w:rPr>
              <w:br w:type="textWrapping"/>
            </w:r>
            <w:r>
              <w:rPr>
                <w:rStyle w:val="7"/>
                <w:lang w:val="en-US" w:eastAsia="zh-CN" w:bidi="ar"/>
              </w:rPr>
              <w:t>第十二条</w:t>
            </w:r>
            <w:r>
              <w:rPr>
                <w:rStyle w:val="10"/>
                <w:rFonts w:eastAsia="仿宋"/>
                <w:lang w:val="en-US" w:eastAsia="zh-CN" w:bidi="ar"/>
              </w:rPr>
              <w:t xml:space="preserve"> </w:t>
            </w:r>
            <w:r>
              <w:rPr>
                <w:rStyle w:val="7"/>
                <w:lang w:val="en-US" w:eastAsia="zh-CN" w:bidi="ar"/>
              </w:rPr>
              <w:br w:type="textWrapping"/>
            </w:r>
            <w:r>
              <w:rPr>
                <w:rStyle w:val="8"/>
                <w:lang w:val="en-US" w:eastAsia="zh-CN" w:bidi="ar"/>
              </w:rPr>
              <w:t xml:space="preserve">学校所在地召开的会议，工作人员除必须驻会的以外不安排住宿，在校师生参会无特殊情况原则上不安排住宿。    </w:t>
            </w:r>
            <w:r>
              <w:rPr>
                <w:rStyle w:val="7"/>
                <w:lang w:val="en-US" w:eastAsia="zh-CN" w:bidi="ar"/>
              </w:rPr>
              <w:t xml:space="preserve">                   </w:t>
            </w:r>
            <w:r>
              <w:rPr>
                <w:rStyle w:val="7"/>
                <w:lang w:val="en-US" w:eastAsia="zh-CN" w:bidi="ar"/>
              </w:rPr>
              <w:br w:type="textWrapping"/>
            </w:r>
            <w:r>
              <w:rPr>
                <w:rStyle w:val="7"/>
                <w:lang w:val="en-US" w:eastAsia="zh-CN" w:bidi="ar"/>
              </w:rPr>
              <w:br w:type="textWrapping"/>
            </w:r>
            <w:r>
              <w:rPr>
                <w:rStyle w:val="8"/>
                <w:lang w:val="en-US" w:eastAsia="zh-CN" w:bidi="ar"/>
              </w:rPr>
              <w:t>主要变动：合并条款，增加学校所在地召开会议的住宿要求。</w:t>
            </w:r>
          </w:p>
        </w:tc>
      </w:tr>
      <w:tr w14:paraId="7235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DDF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8A2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委托会务公司要求</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49E8">
            <w:pPr>
              <w:rPr>
                <w:rFonts w:hint="eastAsia" w:ascii="仿宋" w:hAnsi="仿宋" w:eastAsia="仿宋" w:cs="仿宋"/>
                <w:i w:val="0"/>
                <w:iCs w:val="0"/>
                <w:color w:val="000000"/>
                <w:sz w:val="20"/>
                <w:szCs w:val="20"/>
                <w:u w:val="none"/>
              </w:rPr>
            </w:pP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B9C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新增：第十三条</w:t>
            </w:r>
            <w:r>
              <w:rPr>
                <w:rStyle w:val="7"/>
                <w:lang w:val="en-US" w:eastAsia="zh-CN" w:bidi="ar"/>
              </w:rPr>
              <w:br w:type="textWrapping"/>
            </w:r>
            <w:r>
              <w:rPr>
                <w:rStyle w:val="7"/>
                <w:lang w:val="en-US" w:eastAsia="zh-CN" w:bidi="ar"/>
              </w:rPr>
              <w:t>各单位原则上应独立承担会务工作。</w:t>
            </w:r>
            <w:r>
              <w:rPr>
                <w:rStyle w:val="8"/>
                <w:lang w:val="en-US" w:eastAsia="zh-CN" w:bidi="ar"/>
              </w:rPr>
              <w:t>校外单位线下参会人员超过50人的，可委托会务公司代办会议，提供委托合同（协议），在规定标准内报销。</w:t>
            </w:r>
            <w:r>
              <w:rPr>
                <w:rStyle w:val="7"/>
                <w:lang w:val="en-US" w:eastAsia="zh-CN" w:bidi="ar"/>
              </w:rPr>
              <w:t>达到合同和招标采购要求的，应按规定程序确定委托单位。</w:t>
            </w:r>
            <w:r>
              <w:rPr>
                <w:rStyle w:val="7"/>
                <w:lang w:val="en-US" w:eastAsia="zh-CN" w:bidi="ar"/>
              </w:rPr>
              <w:br w:type="textWrapping"/>
            </w:r>
            <w:r>
              <w:rPr>
                <w:rStyle w:val="7"/>
                <w:lang w:val="en-US" w:eastAsia="zh-CN" w:bidi="ar"/>
              </w:rPr>
              <w:br w:type="textWrapping"/>
            </w:r>
            <w:r>
              <w:rPr>
                <w:rStyle w:val="8"/>
                <w:lang w:val="en-US" w:eastAsia="zh-CN" w:bidi="ar"/>
              </w:rPr>
              <w:t>主要变动：新增对委托会务公司办会的具体要求。</w:t>
            </w:r>
          </w:p>
        </w:tc>
      </w:tr>
      <w:tr w14:paraId="4B47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761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294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会议开支范围</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178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第十三条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举办会议开支范围包括会议住宿费、伙食费、会议室租金、交通费、文件印刷费、办公文具、医药费等；国际会议可开支同声传译翻译费、同声传译设备租金费用以及广告宣传费用。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前款所称交通费是指用于会议代表接送站，以及会议统一组织的代表调研等发生的交通支出。</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D5A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 xml:space="preserve">修订：第十四条 </w:t>
            </w:r>
            <w:r>
              <w:rPr>
                <w:rStyle w:val="7"/>
                <w:lang w:val="en-US" w:eastAsia="zh-CN" w:bidi="ar"/>
              </w:rPr>
              <w:br w:type="textWrapping"/>
            </w:r>
            <w:r>
              <w:rPr>
                <w:rStyle w:val="7"/>
                <w:lang w:val="en-US" w:eastAsia="zh-CN" w:bidi="ar"/>
              </w:rPr>
              <w:t>举办会议开支范围包括（一）线下费用：会议住宿费、伙食费、会议场地租金、交通费、文件印刷费、医药费等；（二）线上费用：能够明确对应具体会议的设备租赁费、线路费、电视电话会议通话费、技术服务费、软件应用费、音视频制作费等。</w:t>
            </w:r>
            <w:r>
              <w:rPr>
                <w:rStyle w:val="7"/>
                <w:lang w:val="en-US" w:eastAsia="zh-CN" w:bidi="ar"/>
              </w:rPr>
              <w:br w:type="textWrapping"/>
            </w:r>
            <w:r>
              <w:rPr>
                <w:rStyle w:val="7"/>
                <w:lang w:val="en-US" w:eastAsia="zh-CN" w:bidi="ar"/>
              </w:rPr>
              <w:br w:type="textWrapping"/>
            </w:r>
            <w:r>
              <w:rPr>
                <w:rStyle w:val="8"/>
                <w:lang w:val="en-US" w:eastAsia="zh-CN" w:bidi="ar"/>
              </w:rPr>
              <w:t>主要变动：明确会议开支范围，分为线下费用和线上费用。</w:t>
            </w:r>
          </w:p>
        </w:tc>
      </w:tr>
      <w:tr w14:paraId="0773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FAB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D29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会议费报销标准</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8BA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第十四条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会议费开支实行综合定额控制，各项费用之间可以调剂使用。会议费综合定额标准如下：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国内业务会议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住宿费400 伙食费150  其他100  合计650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国内管理会议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住宿费340 伙食费130  其他80   合计550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在华举办国际会议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住宿费700 伙食费200  其他300  合计1200</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828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 xml:space="preserve">修订：第十五条 </w:t>
            </w:r>
            <w:r>
              <w:rPr>
                <w:rStyle w:val="7"/>
                <w:lang w:val="en-US" w:eastAsia="zh-CN" w:bidi="ar"/>
              </w:rPr>
              <w:br w:type="textWrapping"/>
            </w:r>
            <w:r>
              <w:rPr>
                <w:rStyle w:val="7"/>
                <w:lang w:val="en-US" w:eastAsia="zh-CN" w:bidi="ar"/>
              </w:rPr>
              <w:t>会议费应当按照以下方式进行核算列支：</w:t>
            </w:r>
            <w:r>
              <w:rPr>
                <w:rStyle w:val="7"/>
                <w:lang w:val="en-US" w:eastAsia="zh-CN" w:bidi="ar"/>
              </w:rPr>
              <w:br w:type="textWrapping"/>
            </w:r>
            <w:r>
              <w:rPr>
                <w:rStyle w:val="7"/>
                <w:lang w:val="en-US" w:eastAsia="zh-CN" w:bidi="ar"/>
              </w:rPr>
              <w:t>（一）线下费用根据会议类别以实际发生的费用项目分项定额标准总额为上限，结合线下实际参会人数、会议时间进行核算。各项费用之间可以调剂使用，未实际发生的费用项目不得参与调剂。</w:t>
            </w:r>
            <w:r>
              <w:rPr>
                <w:rStyle w:val="7"/>
                <w:lang w:val="en-US" w:eastAsia="zh-CN" w:bidi="ar"/>
              </w:rPr>
              <w:br w:type="textWrapping"/>
            </w:r>
            <w:r>
              <w:rPr>
                <w:rStyle w:val="7"/>
                <w:lang w:val="en-US" w:eastAsia="zh-CN" w:bidi="ar"/>
              </w:rPr>
              <w:t>会议费综合定额标准</w:t>
            </w:r>
            <w:r>
              <w:rPr>
                <w:rStyle w:val="7"/>
                <w:lang w:val="en-US" w:eastAsia="zh-CN" w:bidi="ar"/>
              </w:rPr>
              <w:br w:type="textWrapping"/>
            </w:r>
            <w:r>
              <w:rPr>
                <w:rStyle w:val="7"/>
                <w:lang w:val="en-US" w:eastAsia="zh-CN" w:bidi="ar"/>
              </w:rPr>
              <w:t xml:space="preserve">国内科研会议      </w:t>
            </w:r>
            <w:r>
              <w:rPr>
                <w:rStyle w:val="8"/>
                <w:lang w:val="en-US" w:eastAsia="zh-CN" w:bidi="ar"/>
              </w:rPr>
              <w:t>住宿费500 伙食费150  其他100  合计750</w:t>
            </w:r>
            <w:r>
              <w:rPr>
                <w:rStyle w:val="7"/>
                <w:lang w:val="en-US" w:eastAsia="zh-CN" w:bidi="ar"/>
              </w:rPr>
              <w:br w:type="textWrapping"/>
            </w:r>
            <w:r>
              <w:rPr>
                <w:rStyle w:val="7"/>
                <w:lang w:val="en-US" w:eastAsia="zh-CN" w:bidi="ar"/>
              </w:rPr>
              <w:t>国内教学及管理会议住宿费340 伙食费130  其他80   合计550</w:t>
            </w:r>
            <w:r>
              <w:rPr>
                <w:rStyle w:val="7"/>
                <w:lang w:val="en-US" w:eastAsia="zh-CN" w:bidi="ar"/>
              </w:rPr>
              <w:br w:type="textWrapping"/>
            </w:r>
            <w:r>
              <w:rPr>
                <w:rStyle w:val="7"/>
                <w:lang w:val="en-US" w:eastAsia="zh-CN" w:bidi="ar"/>
              </w:rPr>
              <w:t>在华举办国际会议   住宿费700 伙食费200  其他300  合计1200</w:t>
            </w:r>
            <w:r>
              <w:rPr>
                <w:rStyle w:val="7"/>
                <w:lang w:val="en-US" w:eastAsia="zh-CN" w:bidi="ar"/>
              </w:rPr>
              <w:br w:type="textWrapping"/>
            </w:r>
            <w:r>
              <w:rPr>
                <w:rStyle w:val="7"/>
                <w:lang w:val="en-US" w:eastAsia="zh-CN" w:bidi="ar"/>
              </w:rPr>
              <w:t>（二）</w:t>
            </w:r>
            <w:r>
              <w:rPr>
                <w:rStyle w:val="8"/>
                <w:lang w:val="en-US" w:eastAsia="zh-CN" w:bidi="ar"/>
              </w:rPr>
              <w:t>线上费用不纳入综合定额标准内核算</w:t>
            </w:r>
            <w:r>
              <w:rPr>
                <w:rStyle w:val="7"/>
                <w:lang w:val="en-US" w:eastAsia="zh-CN" w:bidi="ar"/>
              </w:rPr>
              <w:t>，应当提供费用清单和使用相关应用系统所开具的合法票据，在会议费预算内据实列支，应签署服务合同的，需一并提供相关合同。</w:t>
            </w:r>
            <w:r>
              <w:rPr>
                <w:rStyle w:val="7"/>
                <w:lang w:val="en-US" w:eastAsia="zh-CN" w:bidi="ar"/>
              </w:rPr>
              <w:br w:type="textWrapping"/>
            </w:r>
            <w:r>
              <w:rPr>
                <w:rStyle w:val="8"/>
                <w:lang w:val="en-US" w:eastAsia="zh-CN" w:bidi="ar"/>
              </w:rPr>
              <w:t>主要变动：1.简化措辞，明确各类会议报销标准，提高了国内科研会议的综合定额标准，从原650元/人·天提高至750元/人·天（住宿费由原400元提高至500元）；2.新增线上会议报销要求。</w:t>
            </w:r>
          </w:p>
        </w:tc>
      </w:tr>
      <w:tr w14:paraId="5A1F4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CDF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13</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F3A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会议费其他开支</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4D8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第十五条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下列费用纳入会议费预算，但不计入会议费综合控制定额，从相应的支出科目中据实列支：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一）会议代表旅费。会议代表参加会议发生的旅费，原则上回单位报销。对确因工作需要，邀请学者、专家和有关人员参加会议所发生的城市间交通费、国际旅费，可对照学校相应标准在差旅费和外宾接待费中报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（二）同声传译人员翻译费、同声传译设备租金。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（三）参会专家人员费用。会议举办者根据工作需要，可向邀请参会专家(包括校内专家)发放咨询费、讲课费、劳务费。</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4C5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修订：第十六条</w:t>
            </w:r>
            <w:r>
              <w:rPr>
                <w:rStyle w:val="7"/>
                <w:lang w:val="en-US" w:eastAsia="zh-CN" w:bidi="ar"/>
              </w:rPr>
              <w:br w:type="textWrapping"/>
            </w:r>
            <w:r>
              <w:rPr>
                <w:rStyle w:val="7"/>
                <w:lang w:val="en-US" w:eastAsia="zh-CN" w:bidi="ar"/>
              </w:rPr>
              <w:t>下列费用纳入会议费预算，但不计入会议费综合控制定额标准，从相应的支出科目中据实列支：</w:t>
            </w:r>
            <w:r>
              <w:rPr>
                <w:rStyle w:val="7"/>
                <w:lang w:val="en-US" w:eastAsia="zh-CN" w:bidi="ar"/>
              </w:rPr>
              <w:br w:type="textWrapping"/>
            </w:r>
            <w:r>
              <w:rPr>
                <w:rStyle w:val="7"/>
                <w:lang w:val="en-US" w:eastAsia="zh-CN" w:bidi="ar"/>
              </w:rPr>
              <w:t>（一）会议代表城市间交通费。会议代表参加会议发生的城市间交通费，原则上应由其所在单位报销。确因工作需要，邀请学者、专家和有关人员参加会议所发生的城市间交通费、国际旅费，按照学校相应标准在差旅费和外宾接待费中报销。</w:t>
            </w:r>
            <w:r>
              <w:rPr>
                <w:rStyle w:val="7"/>
                <w:lang w:val="en-US" w:eastAsia="zh-CN" w:bidi="ar"/>
              </w:rPr>
              <w:br w:type="textWrapping"/>
            </w:r>
            <w:r>
              <w:rPr>
                <w:rStyle w:val="7"/>
                <w:lang w:val="en-US" w:eastAsia="zh-CN" w:bidi="ar"/>
              </w:rPr>
              <w:t>（二）国际会议发生的同声传译人员翻译费、同声传译设备租金。</w:t>
            </w:r>
            <w:r>
              <w:rPr>
                <w:rStyle w:val="7"/>
                <w:lang w:val="en-US" w:eastAsia="zh-CN" w:bidi="ar"/>
              </w:rPr>
              <w:br w:type="textWrapping"/>
            </w:r>
            <w:r>
              <w:rPr>
                <w:rStyle w:val="7"/>
                <w:lang w:val="en-US" w:eastAsia="zh-CN" w:bidi="ar"/>
              </w:rPr>
              <w:t>（三）专家酬金。会议举办者根据工作需要，可向邀请参会专家(包括校内专家)发放咨询费、讲课费、劳务费。</w:t>
            </w:r>
            <w:r>
              <w:rPr>
                <w:rStyle w:val="7"/>
                <w:lang w:val="en-US" w:eastAsia="zh-CN" w:bidi="ar"/>
              </w:rPr>
              <w:br w:type="textWrapping"/>
            </w:r>
            <w:r>
              <w:rPr>
                <w:rStyle w:val="8"/>
                <w:lang w:val="en-US" w:eastAsia="zh-CN" w:bidi="ar"/>
              </w:rPr>
              <w:t>（四）学术会议论文出版费。</w:t>
            </w:r>
            <w:r>
              <w:rPr>
                <w:rStyle w:val="7"/>
                <w:lang w:val="en-US" w:eastAsia="zh-CN" w:bidi="ar"/>
              </w:rPr>
              <w:br w:type="textWrapping"/>
            </w:r>
            <w:r>
              <w:rPr>
                <w:rStyle w:val="7"/>
                <w:lang w:val="en-US" w:eastAsia="zh-CN" w:bidi="ar"/>
              </w:rPr>
              <w:br w:type="textWrapping"/>
            </w:r>
            <w:r>
              <w:rPr>
                <w:rStyle w:val="8"/>
                <w:lang w:val="en-US" w:eastAsia="zh-CN" w:bidi="ar"/>
              </w:rPr>
              <w:t>主要变动：简化措辞，会议费预算中新增论文出版费。</w:t>
            </w:r>
          </w:p>
        </w:tc>
      </w:tr>
      <w:tr w14:paraId="5DFA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AD3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14</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C7A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报销材料</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101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第十六条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二级单位在会议开始前可办理会议费预支手续。预支会议费应提供：</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（一）会议通知（包含会议议程）；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（二）会议费预算表；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（三）如举办国际会议，需提供教育部批准办会的文件。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第十七条 二级单位在会议结束后应当及时汇总各项资料和票据，统一办理报销手续。会议费报销时应提供：</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（一）会议审批单及会议通知（包含会议议程）；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（二）会议费预算表（预支时已提供的，无需重复提供）；</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（三）会议费报销单；</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（四）国内会议提供实际参会人员签到表或参会人员名单(含单位和联系方式等信息)，在华举办国际会议须提供参会人员名单或注册信息表(含单位和联系方式等信息)；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（五）会议服务单位提供的费用发票、原始明细单据、电子结算单、委托协议（合同）等资料；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（六）如举办国际会议，需提供教育部批准办会的文件。</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B71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修订：第十七条</w:t>
            </w:r>
            <w:r>
              <w:rPr>
                <w:rStyle w:val="7"/>
                <w:lang w:val="en-US" w:eastAsia="zh-CN" w:bidi="ar"/>
              </w:rPr>
              <w:br w:type="textWrapping"/>
            </w:r>
            <w:r>
              <w:rPr>
                <w:rStyle w:val="7"/>
                <w:lang w:val="en-US" w:eastAsia="zh-CN" w:bidi="ar"/>
              </w:rPr>
              <w:t>二级单位在会议开始前可提供会议批件和会议通知办理会议费用借款，会议结束后应遵循“一事一报”的原则，</w:t>
            </w:r>
            <w:r>
              <w:rPr>
                <w:rStyle w:val="8"/>
                <w:lang w:val="en-US" w:eastAsia="zh-CN" w:bidi="ar"/>
              </w:rPr>
              <w:t>在3个月内办理报销手续。会议费报销时应提供（借款时已提供的无需重复提供）：</w:t>
            </w:r>
            <w:r>
              <w:rPr>
                <w:rStyle w:val="8"/>
                <w:lang w:val="en-US" w:eastAsia="zh-CN" w:bidi="ar"/>
              </w:rPr>
              <w:br w:type="textWrapping"/>
            </w:r>
            <w:r>
              <w:rPr>
                <w:rStyle w:val="8"/>
                <w:lang w:val="en-US" w:eastAsia="zh-CN" w:bidi="ar"/>
              </w:rPr>
              <w:t>（一）会议通知（包含会议议程）；</w:t>
            </w:r>
            <w:r>
              <w:rPr>
                <w:rStyle w:val="8"/>
                <w:lang w:val="en-US" w:eastAsia="zh-CN" w:bidi="ar"/>
              </w:rPr>
              <w:br w:type="textWrapping"/>
            </w:r>
            <w:r>
              <w:rPr>
                <w:rStyle w:val="8"/>
                <w:lang w:val="en-US" w:eastAsia="zh-CN" w:bidi="ar"/>
              </w:rPr>
              <w:t>（二）举办会议审批及预算表（附件1）；</w:t>
            </w:r>
            <w:r>
              <w:rPr>
                <w:rStyle w:val="8"/>
                <w:lang w:val="en-US" w:eastAsia="zh-CN" w:bidi="ar"/>
              </w:rPr>
              <w:br w:type="textWrapping"/>
            </w:r>
            <w:r>
              <w:rPr>
                <w:rStyle w:val="8"/>
                <w:lang w:val="en-US" w:eastAsia="zh-CN" w:bidi="ar"/>
              </w:rPr>
              <w:t>（三）会议费决算表（附件2）；</w:t>
            </w:r>
            <w:r>
              <w:rPr>
                <w:rStyle w:val="8"/>
                <w:lang w:val="en-US" w:eastAsia="zh-CN" w:bidi="ar"/>
              </w:rPr>
              <w:br w:type="textWrapping"/>
            </w:r>
            <w:r>
              <w:rPr>
                <w:rStyle w:val="8"/>
                <w:lang w:val="en-US" w:eastAsia="zh-CN" w:bidi="ar"/>
              </w:rPr>
              <w:t>（四）国内会议提供参会人员签到表或参会人员名单（含单位和联系方式等信息），在华举办国际会议应提供参会人员名单或注册信息表（含单位和联系方式等信息），如有线上参会人员应提供线上参会人员名单；</w:t>
            </w:r>
            <w:r>
              <w:rPr>
                <w:rStyle w:val="8"/>
                <w:lang w:val="en-US" w:eastAsia="zh-CN" w:bidi="ar"/>
              </w:rPr>
              <w:br w:type="textWrapping"/>
            </w:r>
            <w:r>
              <w:rPr>
                <w:rStyle w:val="8"/>
                <w:lang w:val="en-US" w:eastAsia="zh-CN" w:bidi="ar"/>
              </w:rPr>
              <w:t>（五）会议服务单位提供的费用发票和费用明细单、委托协议（合同）等资料；</w:t>
            </w:r>
            <w:r>
              <w:rPr>
                <w:rStyle w:val="8"/>
                <w:lang w:val="en-US" w:eastAsia="zh-CN" w:bidi="ar"/>
              </w:rPr>
              <w:br w:type="textWrapping"/>
            </w:r>
            <w:r>
              <w:rPr>
                <w:rStyle w:val="8"/>
                <w:lang w:val="en-US" w:eastAsia="zh-CN" w:bidi="ar"/>
              </w:rPr>
              <w:t>（六）国际会议应提供国际处或上级主管部门批准办会的文件。</w:t>
            </w:r>
            <w:r>
              <w:rPr>
                <w:rStyle w:val="7"/>
                <w:lang w:val="en-US" w:eastAsia="zh-CN" w:bidi="ar"/>
              </w:rPr>
              <w:br w:type="textWrapping"/>
            </w:r>
            <w:r>
              <w:rPr>
                <w:rStyle w:val="7"/>
                <w:lang w:val="en-US" w:eastAsia="zh-CN" w:bidi="ar"/>
              </w:rPr>
              <w:br w:type="textWrapping"/>
            </w:r>
            <w:r>
              <w:rPr>
                <w:rStyle w:val="8"/>
                <w:lang w:val="en-US" w:eastAsia="zh-CN" w:bidi="ar"/>
              </w:rPr>
              <w:t>主要变动：合并条款，简化措辞；规定报销办理时间；根据国际会议审批要求调整。</w:t>
            </w:r>
          </w:p>
        </w:tc>
      </w:tr>
      <w:tr w14:paraId="39D1A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301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15</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DBA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与校外单位共同承办会议情况的报销</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EA20">
            <w:pPr>
              <w:rPr>
                <w:rFonts w:hint="eastAsia" w:ascii="仿宋" w:hAnsi="仿宋" w:eastAsia="仿宋" w:cs="仿宋"/>
                <w:i w:val="0"/>
                <w:iCs w:val="0"/>
                <w:color w:val="000000"/>
                <w:sz w:val="20"/>
                <w:szCs w:val="20"/>
                <w:u w:val="none"/>
              </w:rPr>
            </w:pP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AD32">
            <w:pPr>
              <w:keepNext w:val="0"/>
              <w:keepLines w:val="0"/>
              <w:widowControl/>
              <w:suppressLineNumbers w:val="0"/>
              <w:jc w:val="left"/>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新增：第十九条</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 xml:space="preserve">与校外单位共同承办会议须支付会议费的，应提供主办方的说明材料及会议通知、会议签到表或参会人员名单、发票及明细、合同或协议等报销材料。                                          </w:t>
            </w:r>
          </w:p>
        </w:tc>
      </w:tr>
      <w:tr w14:paraId="299C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89B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16</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529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会议费相关费用支付方式</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060F">
            <w:pPr>
              <w:rPr>
                <w:rFonts w:hint="eastAsia" w:ascii="仿宋" w:hAnsi="仿宋" w:eastAsia="仿宋" w:cs="仿宋"/>
                <w:i w:val="0"/>
                <w:iCs w:val="0"/>
                <w:color w:val="000000"/>
                <w:sz w:val="20"/>
                <w:szCs w:val="20"/>
                <w:u w:val="none"/>
              </w:rPr>
            </w:pP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504F">
            <w:pPr>
              <w:keepNext w:val="0"/>
              <w:keepLines w:val="0"/>
              <w:widowControl/>
              <w:suppressLineNumbers w:val="0"/>
              <w:jc w:val="left"/>
              <w:textAlignment w:val="center"/>
              <w:rPr>
                <w:rFonts w:hint="eastAsia" w:ascii="仿宋" w:hAnsi="仿宋" w:eastAsia="仿宋" w:cs="仿宋"/>
                <w:i w:val="0"/>
                <w:iCs w:val="0"/>
                <w:color w:val="FF0000"/>
                <w:sz w:val="20"/>
                <w:szCs w:val="20"/>
                <w:u w:val="none"/>
              </w:rPr>
            </w:pPr>
            <w:r>
              <w:rPr>
                <w:rFonts w:hint="eastAsia" w:ascii="仿宋" w:hAnsi="仿宋" w:eastAsia="仿宋" w:cs="仿宋"/>
                <w:i w:val="0"/>
                <w:iCs w:val="0"/>
                <w:color w:val="FF0000"/>
                <w:kern w:val="0"/>
                <w:sz w:val="20"/>
                <w:szCs w:val="20"/>
                <w:u w:val="none"/>
                <w:lang w:val="en-US" w:eastAsia="zh-CN" w:bidi="ar"/>
              </w:rPr>
              <w:t>新增：第二十条</w:t>
            </w:r>
            <w:r>
              <w:rPr>
                <w:rFonts w:hint="eastAsia" w:ascii="仿宋" w:hAnsi="仿宋" w:eastAsia="仿宋" w:cs="仿宋"/>
                <w:i w:val="0"/>
                <w:iCs w:val="0"/>
                <w:color w:val="FF0000"/>
                <w:kern w:val="0"/>
                <w:sz w:val="20"/>
                <w:szCs w:val="20"/>
                <w:u w:val="none"/>
                <w:lang w:val="en-US" w:eastAsia="zh-CN" w:bidi="ar"/>
              </w:rPr>
              <w:br w:type="textWrapping"/>
            </w:r>
            <w:r>
              <w:rPr>
                <w:rFonts w:hint="eastAsia" w:ascii="仿宋" w:hAnsi="仿宋" w:eastAsia="仿宋" w:cs="仿宋"/>
                <w:i w:val="0"/>
                <w:iCs w:val="0"/>
                <w:color w:val="FF0000"/>
                <w:kern w:val="0"/>
                <w:sz w:val="20"/>
                <w:szCs w:val="20"/>
                <w:u w:val="none"/>
                <w:lang w:val="en-US" w:eastAsia="zh-CN" w:bidi="ar"/>
              </w:rPr>
              <w:t>会议费的支付应当严格按照国库集中支付制度和公务卡管理制度的有关规定执行，以银行转账或个人银行卡（含公务卡）方式结算，严禁以现金方式结算。</w:t>
            </w:r>
          </w:p>
        </w:tc>
      </w:tr>
      <w:tr w14:paraId="54C6A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3BE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17</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A19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会议费收费</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9E4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第十九条</w:t>
            </w:r>
            <w:r>
              <w:rPr>
                <w:rStyle w:val="10"/>
                <w:rFonts w:eastAsia="仿宋"/>
                <w:lang w:val="en-US" w:eastAsia="zh-CN" w:bidi="ar"/>
              </w:rPr>
              <w:t xml:space="preserve"> </w:t>
            </w:r>
            <w:r>
              <w:rPr>
                <w:rStyle w:val="7"/>
                <w:lang w:val="en-US" w:eastAsia="zh-CN" w:bidi="ar"/>
              </w:rPr>
              <w:br w:type="textWrapping"/>
            </w:r>
            <w:r>
              <w:rPr>
                <w:rStyle w:val="7"/>
                <w:lang w:val="en-US" w:eastAsia="zh-CN" w:bidi="ar"/>
              </w:rPr>
              <w:t>对于全部使用财政拨款举办的会议，不得再向参会人员收取费用，严禁转嫁摊派会议费。</w:t>
            </w:r>
            <w:r>
              <w:rPr>
                <w:rStyle w:val="7"/>
                <w:lang w:val="en-US" w:eastAsia="zh-CN" w:bidi="ar"/>
              </w:rPr>
              <w:br w:type="textWrapping"/>
            </w:r>
            <w:r>
              <w:rPr>
                <w:rStyle w:val="7"/>
                <w:lang w:val="en-US" w:eastAsia="zh-CN" w:bidi="ar"/>
              </w:rPr>
              <w:t>对于使用多种资金渠道举办的会议，按照成本补偿的原则，二级单位可不以盈利为目的，可以适当向参会人员收取会议费，收取会议费的标准在会议费预算表内披露，由会议举办者所在二级单位审批确定。会议费收支由学校财务处统一核算，会议费结余原则上归会议举办方所在二级单位统筹使用。</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BAE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修订：第二十一条</w:t>
            </w:r>
            <w:r>
              <w:rPr>
                <w:rStyle w:val="7"/>
                <w:lang w:val="en-US" w:eastAsia="zh-CN" w:bidi="ar"/>
              </w:rPr>
              <w:br w:type="textWrapping"/>
            </w:r>
            <w:r>
              <w:rPr>
                <w:rStyle w:val="7"/>
                <w:lang w:val="en-US" w:eastAsia="zh-CN" w:bidi="ar"/>
              </w:rPr>
              <w:t>对于使用多种资金渠道举办的会议，按照成本补偿的原则，二级单位可以适当向参会人员收取会议费，收取会议费的标准在会议费预算表内披露，由会议举办者所在二级单位审批确定。</w:t>
            </w:r>
            <w:r>
              <w:rPr>
                <w:rStyle w:val="8"/>
                <w:lang w:val="en-US" w:eastAsia="zh-CN" w:bidi="ar"/>
              </w:rPr>
              <w:br w:type="textWrapping"/>
            </w:r>
            <w:r>
              <w:rPr>
                <w:rStyle w:val="8"/>
                <w:lang w:val="en-US" w:eastAsia="zh-CN" w:bidi="ar"/>
              </w:rPr>
              <w:t>全部会议费收入须及时上交学校统一管理，学校财务处统一核算会议费收支，会议费结余原则上归会议举办方所在二级单位统筹使用。</w:t>
            </w:r>
            <w:r>
              <w:rPr>
                <w:rStyle w:val="8"/>
                <w:lang w:val="en-US" w:eastAsia="zh-CN" w:bidi="ar"/>
              </w:rPr>
              <w:br w:type="textWrapping"/>
            </w:r>
            <w:r>
              <w:rPr>
                <w:rStyle w:val="8"/>
                <w:lang w:val="en-US" w:eastAsia="zh-CN" w:bidi="ar"/>
              </w:rPr>
              <w:t>会议费由参会人员承担的国内教学及管理会议，会议费支出标准可以参照科研会议标准报销，审批流程须按照教学会议及管理会议。</w:t>
            </w:r>
            <w:r>
              <w:rPr>
                <w:rStyle w:val="7"/>
                <w:lang w:val="en-US" w:eastAsia="zh-CN" w:bidi="ar"/>
              </w:rPr>
              <w:br w:type="textWrapping"/>
            </w:r>
            <w:r>
              <w:rPr>
                <w:rStyle w:val="7"/>
                <w:lang w:val="en-US" w:eastAsia="zh-CN" w:bidi="ar"/>
              </w:rPr>
              <w:br w:type="textWrapping"/>
            </w:r>
            <w:r>
              <w:rPr>
                <w:rStyle w:val="8"/>
                <w:lang w:val="en-US" w:eastAsia="zh-CN" w:bidi="ar"/>
              </w:rPr>
              <w:t>主要变动：强调会议费收入须及时上交学校统一管理，尤其是委托会务公司办会收入也需上交学校；规定自筹会议审批流程及标准。</w:t>
            </w:r>
          </w:p>
        </w:tc>
      </w:tr>
      <w:tr w14:paraId="3F717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3AC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18</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63C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不得在会议费中列支的情况</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254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第二十条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严禁二级单位借会议名义组织会餐或安排宴请；严禁预存、套取会议费设立“小金库”；严禁在会议费中列支公务接待费。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二级单位办会不得安排高档套房；会议用餐严格控制菜品种类、数量和份量，严禁提供高档菜肴，不上烟酒。国内管理会议会场不制作背景板，不提供水果和茶歇。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不得使用会议费购置电脑、复印机、打印机、传真机等固定资产以及开支与本次会议无关的其他费用；不得组织会议代表旅游和与会议无关的参观；严禁组织高消费娱乐、健身活动；严禁以任何名义发放纪念品；不得额外配发洗漱用品。</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3B3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修订：第二十二条</w:t>
            </w:r>
            <w:r>
              <w:rPr>
                <w:rStyle w:val="10"/>
                <w:rFonts w:eastAsia="仿宋"/>
                <w:lang w:val="en-US" w:eastAsia="zh-CN" w:bidi="ar"/>
              </w:rPr>
              <w:t xml:space="preserve"> </w:t>
            </w:r>
            <w:r>
              <w:rPr>
                <w:rStyle w:val="7"/>
                <w:lang w:val="en-US" w:eastAsia="zh-CN" w:bidi="ar"/>
              </w:rPr>
              <w:br w:type="textWrapping"/>
            </w:r>
            <w:r>
              <w:rPr>
                <w:rStyle w:val="7"/>
                <w:lang w:val="en-US" w:eastAsia="zh-CN" w:bidi="ar"/>
              </w:rPr>
              <w:t>严禁二级单位借会议名义组织会餐或安排宴请；严禁预存、套取会议费设立“小金库”；严禁在会议费中列支公务接待费；严禁以任何名义发放纪念品。</w:t>
            </w:r>
            <w:r>
              <w:rPr>
                <w:rStyle w:val="7"/>
                <w:lang w:val="en-US" w:eastAsia="zh-CN" w:bidi="ar"/>
              </w:rPr>
              <w:br w:type="textWrapping"/>
            </w:r>
            <w:r>
              <w:rPr>
                <w:rStyle w:val="8"/>
                <w:lang w:val="en-US" w:eastAsia="zh-CN" w:bidi="ar"/>
              </w:rPr>
              <w:t>会议住宿用房以标准间为主，用餐安排自助餐或者工作餐，严禁提高会议用餐、住宿标准。会议活动现场布置应当简朴，工作会议一律不摆花草、不制作背景板。会议资料提倡电子化，减少印刷费及办公费开支。</w:t>
            </w:r>
            <w:r>
              <w:rPr>
                <w:rStyle w:val="7"/>
                <w:lang w:val="en-US" w:eastAsia="zh-CN" w:bidi="ar"/>
              </w:rPr>
              <w:br w:type="textWrapping"/>
            </w:r>
            <w:r>
              <w:rPr>
                <w:rStyle w:val="7"/>
                <w:lang w:val="en-US" w:eastAsia="zh-CN" w:bidi="ar"/>
              </w:rPr>
              <w:t>不得使用会议费购置电脑、复印机、打印机、传真机等固定资产以及开支与本次会议无关的其他费用；不得组织会议代表旅游和与会议无关的参观。</w:t>
            </w:r>
            <w:r>
              <w:rPr>
                <w:rStyle w:val="7"/>
                <w:lang w:val="en-US" w:eastAsia="zh-CN" w:bidi="ar"/>
              </w:rPr>
              <w:br w:type="textWrapping"/>
            </w:r>
            <w:r>
              <w:rPr>
                <w:rStyle w:val="7"/>
                <w:lang w:val="en-US" w:eastAsia="zh-CN" w:bidi="ar"/>
              </w:rPr>
              <w:br w:type="textWrapping"/>
            </w:r>
            <w:r>
              <w:rPr>
                <w:rStyle w:val="8"/>
                <w:lang w:val="en-US" w:eastAsia="zh-CN" w:bidi="ar"/>
              </w:rPr>
              <w:t>主要变动：简化措辞，强调厉行节俭过紧日子要求（办公费、印刷费）。</w:t>
            </w:r>
          </w:p>
        </w:tc>
      </w:tr>
      <w:tr w14:paraId="3942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C5AF">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19</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C68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对会议费的内控管理</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301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第二十一条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各二级单位应当加强对本单位会议举办活动和经费报销的内控管理，对违反会议费管理制度的人员进行严肃处理，自觉接受学校有关部门对会议举办活动及相关经费支出的监督检查。</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F2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 xml:space="preserve">修订：第二十三条 </w:t>
            </w:r>
            <w:r>
              <w:rPr>
                <w:rStyle w:val="7"/>
                <w:lang w:val="en-US" w:eastAsia="zh-CN" w:bidi="ar"/>
              </w:rPr>
              <w:br w:type="textWrapping"/>
            </w:r>
            <w:r>
              <w:rPr>
                <w:rStyle w:val="7"/>
                <w:lang w:val="en-US" w:eastAsia="zh-CN" w:bidi="ar"/>
              </w:rPr>
              <w:t>各二级单位应当加强对本单位会议举办活动和经费报销的内控管理，</w:t>
            </w:r>
            <w:r>
              <w:rPr>
                <w:rStyle w:val="8"/>
                <w:lang w:val="en-US" w:eastAsia="zh-CN" w:bidi="ar"/>
              </w:rPr>
              <w:t>加强涉密会议的安全和保密管理，落实网络安全工作责任制。</w:t>
            </w:r>
            <w:r>
              <w:rPr>
                <w:rStyle w:val="7"/>
                <w:lang w:val="en-US" w:eastAsia="zh-CN" w:bidi="ar"/>
              </w:rPr>
              <w:t>对违反会议费管理制度的人员进行严肃处理，自觉接受学校有关部门对会议举办活动及相关经费支出的监督检查。</w:t>
            </w:r>
            <w:r>
              <w:rPr>
                <w:rStyle w:val="8"/>
                <w:lang w:val="en-US" w:eastAsia="zh-CN" w:bidi="ar"/>
              </w:rPr>
              <w:br w:type="textWrapping"/>
            </w:r>
            <w:r>
              <w:rPr>
                <w:rStyle w:val="8"/>
                <w:lang w:val="en-US" w:eastAsia="zh-CN" w:bidi="ar"/>
              </w:rPr>
              <w:br w:type="textWrapping"/>
            </w:r>
            <w:r>
              <w:rPr>
                <w:rStyle w:val="8"/>
                <w:lang w:val="en-US" w:eastAsia="zh-CN" w:bidi="ar"/>
              </w:rPr>
              <w:t>主要变动：强调网络安全。</w:t>
            </w:r>
          </w:p>
        </w:tc>
      </w:tr>
      <w:tr w14:paraId="5E6E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E77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20</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33A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对会议费的监督检查</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F93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第二十二条 学校纪检监察、审计、财务等部门对二级单位会议费管理和使用情况进行监督检查。主要内容包括：</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（一）单位会议审批制度是否健全，会议活动是否按规定履行审批手续；</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（二）会议费开支范围和标准是否符合规定；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（三）会议费报销手续是否符合规定；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（四）会议费管理和使用的其他情况。</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对发现问题的单位，由学校纪检监察、审计、财务等部门责令改正，违规资金应予追回，并视情况予以通报。对直接责任人和单位负责人，报请学校按规定给予相应处分。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第二十三条 会议举办人员违反本办法规定，有下列行为之一的，依照有关法律法规和《中国石油大学（北京）关于转发&lt;事业单位工作人员处分暂行规定&gt;的通知》、《中国石油大学（北京）关于违反财务报销及财经纪律的处理规定（暂行）》追究相关人员的责任，同时报纪检监察部门进行处理。涉嫌违法的，移送司法机关处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（一）预存、套取会议费设立“小金库”的；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（二）以虚报会议人数、天数等手段骗取会议费的；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（三）违规扩大会议费开支范围，擅自提高会议费开支标准的；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（四）违规报销与会议无关费用的；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（五）其他违反本办法规定的。</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3A7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修订：第二十四条</w:t>
            </w:r>
            <w:r>
              <w:rPr>
                <w:rStyle w:val="7"/>
                <w:lang w:val="en-US" w:eastAsia="zh-CN" w:bidi="ar"/>
              </w:rPr>
              <w:br w:type="textWrapping"/>
            </w:r>
            <w:r>
              <w:rPr>
                <w:rStyle w:val="7"/>
                <w:lang w:val="en-US" w:eastAsia="zh-CN" w:bidi="ar"/>
              </w:rPr>
              <w:t>学校纪检监察、审计、财务等部门对二级单位会议费管理和使用情况进行监督检查。</w:t>
            </w:r>
            <w:r>
              <w:rPr>
                <w:rStyle w:val="7"/>
                <w:lang w:val="en-US" w:eastAsia="zh-CN" w:bidi="ar"/>
              </w:rPr>
              <w:br w:type="textWrapping"/>
            </w:r>
            <w:r>
              <w:rPr>
                <w:rStyle w:val="7"/>
                <w:lang w:val="en-US" w:eastAsia="zh-CN" w:bidi="ar"/>
              </w:rPr>
              <w:t>对发现问题的单位和个人，由学校纪检监察、审计、财务等部门责令改正，违规资金应予追回，并视情况予以通报。对直接责任人和单位负责人，报请学校按规定给予相应处分。涉嫌违法的，移送司法机关处理。</w:t>
            </w:r>
            <w:r>
              <w:rPr>
                <w:rStyle w:val="7"/>
                <w:lang w:val="en-US" w:eastAsia="zh-CN" w:bidi="ar"/>
              </w:rPr>
              <w:br w:type="textWrapping"/>
            </w:r>
            <w:r>
              <w:rPr>
                <w:rStyle w:val="7"/>
                <w:lang w:val="en-US" w:eastAsia="zh-CN" w:bidi="ar"/>
              </w:rPr>
              <w:br w:type="textWrapping"/>
            </w:r>
            <w:r>
              <w:rPr>
                <w:rStyle w:val="8"/>
                <w:lang w:val="en-US" w:eastAsia="zh-CN" w:bidi="ar"/>
              </w:rPr>
              <w:t>主要变动：简化措辞。</w:t>
            </w:r>
          </w:p>
        </w:tc>
      </w:tr>
      <w:tr w14:paraId="1E24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B3F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21</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6DF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未尽事宜的规定</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747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第二十四条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本办法由财务处负责解释。</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20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w:t>
            </w:r>
            <w:r>
              <w:rPr>
                <w:rStyle w:val="7"/>
                <w:lang w:val="en-US" w:eastAsia="zh-CN" w:bidi="ar"/>
              </w:rPr>
              <w:br w:type="textWrapping"/>
            </w:r>
            <w:r>
              <w:rPr>
                <w:rStyle w:val="7"/>
                <w:lang w:val="en-US" w:eastAsia="zh-CN" w:bidi="ar"/>
              </w:rPr>
              <w:t>第二十五条</w:t>
            </w:r>
            <w:r>
              <w:rPr>
                <w:rStyle w:val="7"/>
                <w:lang w:val="en-US" w:eastAsia="zh-CN" w:bidi="ar"/>
              </w:rPr>
              <w:br w:type="textWrapping"/>
            </w:r>
            <w:r>
              <w:rPr>
                <w:rStyle w:val="7"/>
                <w:lang w:val="en-US" w:eastAsia="zh-CN" w:bidi="ar"/>
              </w:rPr>
              <w:t>本办法由财务处负责解释，</w:t>
            </w:r>
            <w:r>
              <w:rPr>
                <w:rStyle w:val="8"/>
                <w:lang w:val="en-US" w:eastAsia="zh-CN" w:bidi="ar"/>
              </w:rPr>
              <w:t>未尽事宜参照国家和学校有关规定执行。</w:t>
            </w:r>
          </w:p>
        </w:tc>
      </w:tr>
      <w:tr w14:paraId="33D06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0AB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22</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29B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旧办法的废止</w:t>
            </w:r>
          </w:p>
        </w:tc>
        <w:tc>
          <w:tcPr>
            <w:tcW w:w="4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CE0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第二十五条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本办法自2016年9月1日起执行。</w:t>
            </w:r>
          </w:p>
        </w:tc>
        <w:tc>
          <w:tcPr>
            <w:tcW w:w="7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82C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Style w:val="7"/>
                <w:lang w:val="en-US" w:eastAsia="zh-CN" w:bidi="ar"/>
              </w:rPr>
              <w:t>修订：</w:t>
            </w:r>
            <w:r>
              <w:rPr>
                <w:rStyle w:val="7"/>
                <w:lang w:val="en-US" w:eastAsia="zh-CN" w:bidi="ar"/>
              </w:rPr>
              <w:br w:type="textWrapping"/>
            </w:r>
            <w:r>
              <w:rPr>
                <w:rStyle w:val="7"/>
                <w:lang w:val="en-US" w:eastAsia="zh-CN" w:bidi="ar"/>
              </w:rPr>
              <w:t>第二十六条</w:t>
            </w:r>
            <w:r>
              <w:rPr>
                <w:rStyle w:val="10"/>
                <w:rFonts w:eastAsia="仿宋"/>
                <w:lang w:val="en-US" w:eastAsia="zh-CN" w:bidi="ar"/>
              </w:rPr>
              <w:t xml:space="preserve"> </w:t>
            </w:r>
            <w:r>
              <w:rPr>
                <w:rStyle w:val="7"/>
                <w:lang w:val="en-US" w:eastAsia="zh-CN" w:bidi="ar"/>
              </w:rPr>
              <w:t>本办法自</w:t>
            </w:r>
            <w:r>
              <w:rPr>
                <w:rStyle w:val="7"/>
                <w:rFonts w:hint="eastAsia"/>
                <w:lang w:val="en-US" w:eastAsia="zh-CN" w:bidi="ar"/>
              </w:rPr>
              <w:t>2026年9月1日</w:t>
            </w:r>
            <w:r>
              <w:rPr>
                <w:rStyle w:val="7"/>
                <w:lang w:val="en-US" w:eastAsia="zh-CN" w:bidi="ar"/>
              </w:rPr>
              <w:t>起执行。</w:t>
            </w:r>
            <w:r>
              <w:rPr>
                <w:rStyle w:val="8"/>
                <w:lang w:val="en-US" w:eastAsia="zh-CN" w:bidi="ar"/>
              </w:rPr>
              <w:t>原《中国石油大学（北京）会议费管理办法(试行)》（中石大京财〔2016〕24号）自行废止</w:t>
            </w:r>
            <w:r>
              <w:rPr>
                <w:rStyle w:val="7"/>
                <w:lang w:val="en-US" w:eastAsia="zh-CN" w:bidi="ar"/>
              </w:rPr>
              <w:t>。</w:t>
            </w:r>
          </w:p>
        </w:tc>
      </w:tr>
    </w:tbl>
    <w:p w14:paraId="77769EF5">
      <w:pPr>
        <w:pStyle w:val="3"/>
        <w:keepNext w:val="0"/>
        <w:keepLines w:val="0"/>
        <w:widowControl/>
        <w:suppressLineNumbers w:val="0"/>
        <w:ind w:left="0" w:firstLine="420"/>
        <w:rPr>
          <w:rFonts w:hint="eastAsia" w:ascii="仿宋_GB2312" w:hAnsi="仿宋" w:eastAsia="仿宋_GB2312"/>
          <w:b/>
          <w:bCs/>
          <w:sz w:val="30"/>
          <w:szCs w:val="30"/>
          <w:lang w:val="en-US" w:eastAsia="zh-CN"/>
        </w:rPr>
      </w:pPr>
      <w:r>
        <w:rPr>
          <w:rFonts w:hint="eastAsia" w:ascii="仿宋_GB2312" w:hAnsi="仿宋" w:eastAsia="仿宋_GB2312"/>
          <w:b/>
          <w:bCs/>
          <w:sz w:val="30"/>
          <w:szCs w:val="30"/>
          <w:lang w:val="en-US" w:eastAsia="zh-CN"/>
        </w:rPr>
        <w:t>温馨提示</w:t>
      </w:r>
    </w:p>
    <w:p w14:paraId="7E819F7B">
      <w:pPr>
        <w:pStyle w:val="3"/>
        <w:keepNext w:val="0"/>
        <w:keepLines w:val="0"/>
        <w:widowControl/>
        <w:numPr>
          <w:ilvl w:val="0"/>
          <w:numId w:val="1"/>
        </w:numPr>
        <w:suppressLineNumbers w:val="0"/>
        <w:ind w:left="420" w:leftChars="0" w:hanging="420" w:firstLineChars="0"/>
        <w:rPr>
          <w:rFonts w:hint="eastAsia" w:ascii="仿宋_GB2312" w:hAnsi="仿宋" w:eastAsia="仿宋_GB2312"/>
          <w:sz w:val="30"/>
          <w:szCs w:val="30"/>
          <w:lang w:val="en-US" w:eastAsia="zh-CN"/>
        </w:rPr>
      </w:pPr>
      <w:r>
        <w:rPr>
          <w:rFonts w:hint="eastAsia" w:ascii="仿宋_GB2312" w:hAnsi="仿宋" w:eastAsia="仿宋_GB2312"/>
          <w:sz w:val="30"/>
          <w:szCs w:val="30"/>
          <w:lang w:val="en-US" w:eastAsia="zh-CN"/>
        </w:rPr>
        <w:t>新办法将于9月1日执行，旧版办法同时废止，请各单位严格按新办法执行。</w:t>
      </w:r>
    </w:p>
    <w:p w14:paraId="5D078550">
      <w:pPr>
        <w:pStyle w:val="3"/>
        <w:keepNext w:val="0"/>
        <w:keepLines w:val="0"/>
        <w:widowControl/>
        <w:numPr>
          <w:ilvl w:val="0"/>
          <w:numId w:val="1"/>
        </w:numPr>
        <w:suppressLineNumbers w:val="0"/>
        <w:ind w:left="420" w:leftChars="0" w:hanging="420" w:firstLineChars="0"/>
        <w:rPr>
          <w:rFonts w:hint="eastAsia" w:ascii="仿宋_GB2312" w:hAnsi="仿宋" w:eastAsia="仿宋_GB2312"/>
          <w:sz w:val="30"/>
          <w:szCs w:val="30"/>
          <w:lang w:val="en-US" w:eastAsia="zh-CN"/>
        </w:rPr>
      </w:pPr>
      <w:r>
        <w:rPr>
          <w:rFonts w:hint="eastAsia" w:ascii="仿宋_GB2312" w:hAnsi="仿宋" w:eastAsia="仿宋_GB2312"/>
          <w:sz w:val="30"/>
          <w:szCs w:val="30"/>
          <w:lang w:val="en-US" w:eastAsia="zh-CN"/>
        </w:rPr>
        <w:t>会议审批及预算表、决算表均有更新，报销时请下载填写新表格。</w:t>
      </w:r>
    </w:p>
    <w:p w14:paraId="1565EE16">
      <w:pPr>
        <w:pStyle w:val="3"/>
        <w:keepNext w:val="0"/>
        <w:keepLines w:val="0"/>
        <w:widowControl/>
        <w:numPr>
          <w:ilvl w:val="0"/>
          <w:numId w:val="1"/>
        </w:numPr>
        <w:suppressLineNumbers w:val="0"/>
        <w:ind w:left="420" w:leftChars="0" w:hanging="420" w:firstLineChars="0"/>
        <w:rPr>
          <w:rFonts w:hint="eastAsia" w:ascii="仿宋_GB2312" w:hAnsi="仿宋" w:eastAsia="仿宋_GB2312"/>
          <w:sz w:val="30"/>
          <w:szCs w:val="30"/>
          <w:lang w:val="en-US" w:eastAsia="zh-CN"/>
        </w:rPr>
      </w:pPr>
      <w:r>
        <w:rPr>
          <w:rFonts w:hint="eastAsia" w:ascii="仿宋_GB2312" w:hAnsi="仿宋" w:eastAsia="仿宋_GB2312"/>
          <w:sz w:val="30"/>
          <w:szCs w:val="30"/>
          <w:lang w:val="en-US" w:eastAsia="zh-CN"/>
        </w:rPr>
        <w:t>如有疑问，欢迎咨询财务处，我们将竭诚为大家服务。</w:t>
      </w:r>
    </w:p>
    <w:p w14:paraId="58B96D03">
      <w:pPr>
        <w:pStyle w:val="3"/>
        <w:keepNext w:val="0"/>
        <w:keepLines w:val="0"/>
        <w:widowControl/>
        <w:suppressLineNumbers w:val="0"/>
        <w:ind w:left="0" w:firstLine="420"/>
        <w:rPr>
          <w:rFonts w:hint="eastAsia" w:ascii="仿宋_GB2312" w:hAnsi="仿宋" w:eastAsia="仿宋_GB2312"/>
          <w:sz w:val="30"/>
          <w:szCs w:val="30"/>
          <w:lang w:val="en-US" w:eastAsia="zh-CN"/>
        </w:rPr>
      </w:pPr>
    </w:p>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7C1663"/>
    <w:multiLevelType w:val="singleLevel"/>
    <w:tmpl w:val="F07C1663"/>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A62DC6"/>
    <w:rsid w:val="03067584"/>
    <w:rsid w:val="077F1302"/>
    <w:rsid w:val="08A94889"/>
    <w:rsid w:val="0B2B5A29"/>
    <w:rsid w:val="0CB437FC"/>
    <w:rsid w:val="0E6B1672"/>
    <w:rsid w:val="0E903DF5"/>
    <w:rsid w:val="13054E52"/>
    <w:rsid w:val="184B14B9"/>
    <w:rsid w:val="18815624"/>
    <w:rsid w:val="22D55C33"/>
    <w:rsid w:val="2A461AE0"/>
    <w:rsid w:val="39A62DC6"/>
    <w:rsid w:val="3E725142"/>
    <w:rsid w:val="3FB83028"/>
    <w:rsid w:val="45371896"/>
    <w:rsid w:val="560E70A6"/>
    <w:rsid w:val="573630FF"/>
    <w:rsid w:val="5B0758B0"/>
    <w:rsid w:val="5B1D6618"/>
    <w:rsid w:val="62410803"/>
    <w:rsid w:val="6AB51D8E"/>
    <w:rsid w:val="72523C7B"/>
    <w:rsid w:val="73781BAB"/>
    <w:rsid w:val="7A0B3779"/>
    <w:rsid w:val="7D5E1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font41"/>
    <w:basedOn w:val="5"/>
    <w:uiPriority w:val="0"/>
    <w:rPr>
      <w:rFonts w:hint="eastAsia" w:ascii="仿宋" w:hAnsi="仿宋" w:eastAsia="仿宋" w:cs="仿宋"/>
      <w:color w:val="000000"/>
      <w:sz w:val="20"/>
      <w:szCs w:val="20"/>
      <w:u w:val="none"/>
    </w:rPr>
  </w:style>
  <w:style w:type="character" w:customStyle="1" w:styleId="8">
    <w:name w:val="font51"/>
    <w:basedOn w:val="5"/>
    <w:qFormat/>
    <w:uiPriority w:val="0"/>
    <w:rPr>
      <w:rFonts w:hint="eastAsia" w:ascii="仿宋" w:hAnsi="仿宋" w:eastAsia="仿宋" w:cs="仿宋"/>
      <w:color w:val="FF0000"/>
      <w:sz w:val="20"/>
      <w:szCs w:val="20"/>
      <w:u w:val="none"/>
    </w:rPr>
  </w:style>
  <w:style w:type="character" w:customStyle="1" w:styleId="9">
    <w:name w:val="font61"/>
    <w:basedOn w:val="5"/>
    <w:uiPriority w:val="0"/>
    <w:rPr>
      <w:rFonts w:hint="eastAsia" w:ascii="仿宋" w:hAnsi="仿宋" w:eastAsia="仿宋" w:cs="仿宋"/>
      <w:color w:val="000000"/>
      <w:sz w:val="20"/>
      <w:szCs w:val="20"/>
      <w:u w:val="none"/>
    </w:rPr>
  </w:style>
  <w:style w:type="character" w:customStyle="1" w:styleId="10">
    <w:name w:val="font71"/>
    <w:basedOn w:val="5"/>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7111</Words>
  <Characters>7241</Characters>
  <Lines>0</Lines>
  <Paragraphs>0</Paragraphs>
  <TotalTime>8</TotalTime>
  <ScaleCrop>false</ScaleCrop>
  <LinksUpToDate>false</LinksUpToDate>
  <CharactersWithSpaces>7387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2026-07-09T11:13:00Z</dcterms:created>
  <dc:creator>储志君</dc:creator>
  <cp:lastModifiedBy>储志君</cp:lastModifiedBy>
  <dcterms:modified xsi:type="dcterms:W3CDTF">2026-08-31T03:23:12Z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56BE253EA0934EE69092005DF4DE9734_11</vt:lpwstr>
  </property>
  <property fmtid="{D5CDD505-2E9C-101B-9397-08002B2CF9AE}" pid="4" name="KSOTemplateDocerSaveRecord">
    <vt:lpwstr>eyJoZGlkIjoiYmY2NzlmYjExYTJjZGQwY2YwM2Y1YzAzNzBiZTAzOWYiLCJ1c2VySWQiOiIxNjU4NTg2OTI4In0=</vt:lpwstr>
  </property>
</Properties>
</file>